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CC6D3" w14:textId="0CB9065D" w:rsidR="00060E87" w:rsidRPr="00C236D0" w:rsidRDefault="00060E87" w:rsidP="00122F59">
      <w:pPr>
        <w:spacing w:after="120"/>
        <w:ind w:left="4678"/>
        <w:rPr>
          <w:rFonts w:asciiTheme="minorHAnsi" w:hAnsiTheme="minorHAnsi" w:cstheme="minorHAnsi"/>
          <w:sz w:val="16"/>
          <w:szCs w:val="16"/>
        </w:rPr>
      </w:pPr>
      <w:r w:rsidRPr="00C236D0">
        <w:rPr>
          <w:rFonts w:asciiTheme="minorHAnsi" w:hAnsiTheme="minorHAnsi" w:cstheme="minorHAnsi"/>
          <w:sz w:val="16"/>
          <w:szCs w:val="16"/>
        </w:rPr>
        <w:t>Приложение № 6 к Правилам регистрации выпусков акций, подлежащих размещению при учреждении акционерных обществ и выпусков (дополнительных выпусков) акций непубличных акционерных обществ, подлежащих размещению путем закрытой подписки с использованием инвестиционной платформы</w:t>
      </w:r>
    </w:p>
    <w:tbl>
      <w:tblPr>
        <w:tblW w:w="0" w:type="auto"/>
        <w:tblInd w:w="4214" w:type="dxa"/>
        <w:tblLayout w:type="fixed"/>
        <w:tblCellMar>
          <w:left w:w="0" w:type="dxa"/>
          <w:right w:w="0" w:type="dxa"/>
        </w:tblCellMar>
        <w:tblLook w:val="0000" w:firstRow="0" w:lastRow="0" w:firstColumn="0" w:lastColumn="0" w:noHBand="0" w:noVBand="0"/>
      </w:tblPr>
      <w:tblGrid>
        <w:gridCol w:w="2012"/>
        <w:gridCol w:w="398"/>
        <w:gridCol w:w="122"/>
        <w:gridCol w:w="1532"/>
        <w:gridCol w:w="396"/>
        <w:gridCol w:w="398"/>
        <w:gridCol w:w="767"/>
      </w:tblGrid>
      <w:tr w:rsidR="00060E87" w:rsidRPr="00060E87" w14:paraId="5ED3CD6D" w14:textId="77777777" w:rsidTr="00B56D72">
        <w:tc>
          <w:tcPr>
            <w:tcW w:w="2012" w:type="dxa"/>
            <w:tcBorders>
              <w:top w:val="nil"/>
              <w:left w:val="nil"/>
              <w:bottom w:val="nil"/>
              <w:right w:val="nil"/>
            </w:tcBorders>
            <w:tcMar>
              <w:left w:w="28" w:type="dxa"/>
              <w:right w:w="28" w:type="dxa"/>
            </w:tcMar>
            <w:vAlign w:val="bottom"/>
          </w:tcPr>
          <w:p w14:paraId="62EE6828" w14:textId="77777777" w:rsidR="00060E87" w:rsidRPr="00060E87" w:rsidRDefault="00060E87" w:rsidP="00060E87">
            <w:pPr>
              <w:suppressAutoHyphens/>
              <w:adjustRightInd w:val="0"/>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Зарегистрировано</w:t>
            </w:r>
          </w:p>
        </w:tc>
        <w:tc>
          <w:tcPr>
            <w:tcW w:w="398" w:type="dxa"/>
            <w:tcBorders>
              <w:top w:val="nil"/>
              <w:left w:val="nil"/>
              <w:bottom w:val="single" w:sz="4" w:space="0" w:color="000000"/>
              <w:right w:val="nil"/>
            </w:tcBorders>
            <w:tcMar>
              <w:left w:w="28" w:type="dxa"/>
              <w:right w:w="28" w:type="dxa"/>
            </w:tcMar>
            <w:vAlign w:val="bottom"/>
          </w:tcPr>
          <w:p w14:paraId="6F1EBE0A" w14:textId="77777777" w:rsidR="00060E87" w:rsidRPr="00060E87" w:rsidRDefault="00060E87" w:rsidP="00060E87">
            <w:pPr>
              <w:suppressAutoHyphens/>
              <w:adjustRightInd w:val="0"/>
              <w:jc w:val="center"/>
              <w:rPr>
                <w:rFonts w:asciiTheme="minorHAnsi" w:hAnsiTheme="minorHAnsi" w:cstheme="minorHAnsi"/>
                <w:kern w:val="1"/>
                <w:sz w:val="24"/>
                <w:szCs w:val="24"/>
                <w:lang w:bidi="hi-IN"/>
              </w:rPr>
            </w:pPr>
          </w:p>
        </w:tc>
        <w:tc>
          <w:tcPr>
            <w:tcW w:w="122" w:type="dxa"/>
            <w:tcBorders>
              <w:top w:val="nil"/>
              <w:left w:val="nil"/>
              <w:bottom w:val="nil"/>
              <w:right w:val="nil"/>
            </w:tcBorders>
            <w:tcMar>
              <w:left w:w="28" w:type="dxa"/>
              <w:right w:w="28" w:type="dxa"/>
            </w:tcMar>
            <w:vAlign w:val="bottom"/>
          </w:tcPr>
          <w:p w14:paraId="096D7AF9" w14:textId="77777777" w:rsidR="00060E87" w:rsidRPr="00060E87" w:rsidRDefault="00060E87" w:rsidP="00060E87">
            <w:pPr>
              <w:suppressAutoHyphens/>
              <w:adjustRightInd w:val="0"/>
              <w:rPr>
                <w:rFonts w:asciiTheme="minorHAnsi" w:hAnsiTheme="minorHAnsi" w:cstheme="minorHAnsi"/>
                <w:kern w:val="1"/>
                <w:sz w:val="24"/>
                <w:szCs w:val="24"/>
                <w:lang w:bidi="hi-IN"/>
              </w:rPr>
            </w:pPr>
          </w:p>
        </w:tc>
        <w:tc>
          <w:tcPr>
            <w:tcW w:w="1532" w:type="dxa"/>
            <w:tcBorders>
              <w:top w:val="nil"/>
              <w:left w:val="nil"/>
              <w:bottom w:val="single" w:sz="4" w:space="0" w:color="000000"/>
              <w:right w:val="nil"/>
            </w:tcBorders>
            <w:tcMar>
              <w:left w:w="28" w:type="dxa"/>
              <w:right w:w="28" w:type="dxa"/>
            </w:tcMar>
            <w:vAlign w:val="bottom"/>
          </w:tcPr>
          <w:p w14:paraId="48136751" w14:textId="77777777" w:rsidR="00060E87" w:rsidRPr="00060E87" w:rsidRDefault="00060E87" w:rsidP="00060E87">
            <w:pPr>
              <w:suppressAutoHyphens/>
              <w:adjustRightInd w:val="0"/>
              <w:jc w:val="center"/>
              <w:rPr>
                <w:rFonts w:asciiTheme="minorHAnsi" w:hAnsiTheme="minorHAnsi" w:cstheme="minorHAnsi"/>
                <w:kern w:val="1"/>
                <w:sz w:val="24"/>
                <w:szCs w:val="24"/>
                <w:lang w:bidi="hi-IN"/>
              </w:rPr>
            </w:pPr>
          </w:p>
        </w:tc>
        <w:tc>
          <w:tcPr>
            <w:tcW w:w="396" w:type="dxa"/>
            <w:tcBorders>
              <w:top w:val="nil"/>
              <w:left w:val="nil"/>
              <w:bottom w:val="nil"/>
              <w:right w:val="nil"/>
            </w:tcBorders>
            <w:tcMar>
              <w:left w:w="28" w:type="dxa"/>
              <w:right w:w="28" w:type="dxa"/>
            </w:tcMar>
            <w:vAlign w:val="bottom"/>
          </w:tcPr>
          <w:p w14:paraId="2B6F657E" w14:textId="77777777" w:rsidR="00060E87" w:rsidRPr="00060E87" w:rsidRDefault="00060E87" w:rsidP="00060E87">
            <w:pPr>
              <w:suppressAutoHyphens/>
              <w:adjustRightInd w:val="0"/>
              <w:jc w:val="right"/>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20</w:t>
            </w:r>
          </w:p>
        </w:tc>
        <w:tc>
          <w:tcPr>
            <w:tcW w:w="398" w:type="dxa"/>
            <w:tcBorders>
              <w:top w:val="nil"/>
              <w:left w:val="nil"/>
              <w:bottom w:val="single" w:sz="4" w:space="0" w:color="000000"/>
              <w:right w:val="nil"/>
            </w:tcBorders>
            <w:tcMar>
              <w:left w:w="28" w:type="dxa"/>
              <w:right w:w="28" w:type="dxa"/>
            </w:tcMar>
            <w:vAlign w:val="bottom"/>
          </w:tcPr>
          <w:p w14:paraId="6B956F28" w14:textId="77777777" w:rsidR="00060E87" w:rsidRPr="00060E87" w:rsidRDefault="00060E87" w:rsidP="00060E87">
            <w:pPr>
              <w:suppressAutoHyphens/>
              <w:adjustRightInd w:val="0"/>
              <w:rPr>
                <w:rFonts w:asciiTheme="minorHAnsi" w:hAnsiTheme="minorHAnsi" w:cstheme="minorHAnsi"/>
                <w:kern w:val="1"/>
                <w:sz w:val="24"/>
                <w:szCs w:val="24"/>
                <w:lang w:bidi="hi-IN"/>
              </w:rPr>
            </w:pPr>
          </w:p>
        </w:tc>
        <w:tc>
          <w:tcPr>
            <w:tcW w:w="767" w:type="dxa"/>
            <w:tcBorders>
              <w:top w:val="nil"/>
              <w:left w:val="nil"/>
              <w:bottom w:val="nil"/>
              <w:right w:val="nil"/>
            </w:tcBorders>
            <w:tcMar>
              <w:left w:w="28" w:type="dxa"/>
              <w:right w:w="28" w:type="dxa"/>
            </w:tcMar>
            <w:vAlign w:val="bottom"/>
          </w:tcPr>
          <w:p w14:paraId="5ED6504F" w14:textId="77777777" w:rsidR="00060E87" w:rsidRPr="00060E87" w:rsidRDefault="00060E87" w:rsidP="00060E87">
            <w:pPr>
              <w:suppressAutoHyphens/>
              <w:adjustRightInd w:val="0"/>
              <w:ind w:left="57"/>
              <w:rPr>
                <w:rFonts w:asciiTheme="minorHAnsi" w:hAnsiTheme="minorHAnsi" w:cstheme="minorHAnsi"/>
                <w:kern w:val="1"/>
                <w:szCs w:val="24"/>
                <w:lang w:bidi="hi-IN"/>
              </w:rPr>
            </w:pPr>
            <w:r w:rsidRPr="00060E87">
              <w:rPr>
                <w:rFonts w:asciiTheme="minorHAnsi" w:hAnsiTheme="minorHAnsi" w:cstheme="minorHAnsi"/>
                <w:kern w:val="1"/>
                <w:sz w:val="24"/>
                <w:szCs w:val="24"/>
                <w:lang w:bidi="hi-IN"/>
              </w:rPr>
              <w:t>года</w:t>
            </w:r>
          </w:p>
        </w:tc>
      </w:tr>
    </w:tbl>
    <w:p w14:paraId="7E7CA98F" w14:textId="77777777" w:rsidR="00060E87" w:rsidRPr="00060E87" w:rsidRDefault="00060E87" w:rsidP="00060E87">
      <w:pPr>
        <w:suppressAutoHyphens/>
        <w:adjustRightInd w:val="0"/>
        <w:spacing w:before="120" w:after="60"/>
        <w:ind w:left="4253"/>
        <w:rPr>
          <w:rFonts w:asciiTheme="minorHAnsi" w:hAnsiTheme="minorHAnsi" w:cstheme="minorHAnsi"/>
          <w:kern w:val="1"/>
          <w:sz w:val="24"/>
          <w:szCs w:val="24"/>
          <w:lang w:bidi="hi-IN"/>
        </w:rPr>
      </w:pPr>
      <w:r w:rsidRPr="00060E87">
        <w:rPr>
          <w:rFonts w:asciiTheme="minorHAnsi" w:hAnsiTheme="minorHAnsi" w:cstheme="minorHAnsi"/>
          <w:kern w:val="1"/>
          <w:sz w:val="24"/>
          <w:szCs w:val="24"/>
          <w:lang w:bidi="hi-IN"/>
        </w:rPr>
        <w:t>регистрационный номер</w:t>
      </w:r>
    </w:p>
    <w:tbl>
      <w:tblPr>
        <w:tblW w:w="6521" w:type="dxa"/>
        <w:jc w:val="right"/>
        <w:tblLayout w:type="fixed"/>
        <w:tblCellMar>
          <w:left w:w="28" w:type="dxa"/>
          <w:right w:w="28" w:type="dxa"/>
        </w:tblCellMar>
        <w:tblLook w:val="0000" w:firstRow="0" w:lastRow="0" w:firstColumn="0" w:lastColumn="0" w:noHBand="0" w:noVBand="0"/>
      </w:tblPr>
      <w:tblGrid>
        <w:gridCol w:w="301"/>
        <w:gridCol w:w="394"/>
        <w:gridCol w:w="394"/>
        <w:gridCol w:w="394"/>
        <w:gridCol w:w="394"/>
        <w:gridCol w:w="394"/>
        <w:gridCol w:w="394"/>
        <w:gridCol w:w="395"/>
        <w:gridCol w:w="395"/>
        <w:gridCol w:w="395"/>
        <w:gridCol w:w="301"/>
        <w:gridCol w:w="395"/>
        <w:gridCol w:w="395"/>
        <w:gridCol w:w="395"/>
        <w:gridCol w:w="395"/>
        <w:gridCol w:w="395"/>
        <w:gridCol w:w="395"/>
      </w:tblGrid>
      <w:tr w:rsidR="00060E87" w:rsidRPr="00060E87" w14:paraId="01C675CA" w14:textId="77777777" w:rsidTr="00B56D72">
        <w:trPr>
          <w:trHeight w:hRule="exact" w:val="399"/>
          <w:jc w:val="right"/>
        </w:trPr>
        <w:tc>
          <w:tcPr>
            <w:tcW w:w="301" w:type="dxa"/>
            <w:tcBorders>
              <w:top w:val="single" w:sz="4" w:space="0" w:color="auto"/>
              <w:left w:val="single" w:sz="4" w:space="0" w:color="auto"/>
              <w:bottom w:val="single" w:sz="4" w:space="0" w:color="auto"/>
              <w:right w:val="single" w:sz="4" w:space="0" w:color="auto"/>
            </w:tcBorders>
            <w:vAlign w:val="bottom"/>
          </w:tcPr>
          <w:p w14:paraId="0F81C06C" w14:textId="77777777" w:rsidR="00060E87" w:rsidRPr="00060E87" w:rsidRDefault="00060E87" w:rsidP="00060E87">
            <w:pPr>
              <w:suppressAutoHyphens/>
              <w:adjustRightInd w:val="0"/>
              <w:ind w:left="-479" w:firstLine="479"/>
              <w:jc w:val="center"/>
              <w:rPr>
                <w:rFonts w:asciiTheme="minorHAnsi" w:hAnsiTheme="minorHAnsi" w:cstheme="minorHAnsi"/>
                <w:kern w:val="1"/>
                <w:lang w:bidi="hi-IN"/>
              </w:rPr>
            </w:pPr>
          </w:p>
        </w:tc>
        <w:tc>
          <w:tcPr>
            <w:tcW w:w="394" w:type="dxa"/>
            <w:tcBorders>
              <w:top w:val="nil"/>
              <w:left w:val="nil"/>
              <w:bottom w:val="single" w:sz="4" w:space="0" w:color="auto"/>
              <w:right w:val="nil"/>
            </w:tcBorders>
            <w:vAlign w:val="bottom"/>
          </w:tcPr>
          <w:p w14:paraId="7FBFB13E"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4" w:type="dxa"/>
            <w:tcBorders>
              <w:top w:val="single" w:sz="4" w:space="0" w:color="auto"/>
              <w:left w:val="single" w:sz="4" w:space="0" w:color="auto"/>
              <w:bottom w:val="single" w:sz="4" w:space="0" w:color="auto"/>
              <w:right w:val="single" w:sz="4" w:space="0" w:color="auto"/>
            </w:tcBorders>
            <w:vAlign w:val="bottom"/>
          </w:tcPr>
          <w:p w14:paraId="77FF98B2"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single" w:sz="4" w:space="0" w:color="auto"/>
              <w:left w:val="single" w:sz="4" w:space="0" w:color="auto"/>
              <w:bottom w:val="single" w:sz="4" w:space="0" w:color="auto"/>
              <w:right w:val="single" w:sz="4" w:space="0" w:color="auto"/>
            </w:tcBorders>
            <w:vAlign w:val="bottom"/>
          </w:tcPr>
          <w:p w14:paraId="2391EA90"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nil"/>
              <w:left w:val="nil"/>
              <w:bottom w:val="single" w:sz="4" w:space="0" w:color="auto"/>
              <w:right w:val="nil"/>
            </w:tcBorders>
            <w:vAlign w:val="bottom"/>
          </w:tcPr>
          <w:p w14:paraId="2FE06091"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4" w:type="dxa"/>
            <w:tcBorders>
              <w:top w:val="single" w:sz="4" w:space="0" w:color="auto"/>
              <w:left w:val="single" w:sz="4" w:space="0" w:color="auto"/>
              <w:bottom w:val="single" w:sz="4" w:space="0" w:color="auto"/>
              <w:right w:val="single" w:sz="4" w:space="0" w:color="auto"/>
            </w:tcBorders>
            <w:vAlign w:val="bottom"/>
          </w:tcPr>
          <w:p w14:paraId="4DE574BD"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4" w:type="dxa"/>
            <w:tcBorders>
              <w:top w:val="single" w:sz="4" w:space="0" w:color="auto"/>
              <w:left w:val="single" w:sz="4" w:space="0" w:color="auto"/>
              <w:bottom w:val="single" w:sz="4" w:space="0" w:color="auto"/>
              <w:right w:val="single" w:sz="4" w:space="0" w:color="auto"/>
            </w:tcBorders>
            <w:vAlign w:val="bottom"/>
          </w:tcPr>
          <w:p w14:paraId="76BC5D3C"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3351BA30"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616092C9"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50EC1092"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01" w:type="dxa"/>
            <w:tcBorders>
              <w:top w:val="nil"/>
              <w:left w:val="nil"/>
              <w:bottom w:val="single" w:sz="4" w:space="0" w:color="auto"/>
              <w:right w:val="nil"/>
            </w:tcBorders>
            <w:vAlign w:val="bottom"/>
          </w:tcPr>
          <w:p w14:paraId="0B448BEE"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5" w:type="dxa"/>
            <w:tcBorders>
              <w:top w:val="single" w:sz="4" w:space="0" w:color="auto"/>
              <w:left w:val="single" w:sz="4" w:space="0" w:color="auto"/>
              <w:bottom w:val="single" w:sz="4" w:space="0" w:color="auto"/>
              <w:right w:val="single" w:sz="4" w:space="0" w:color="auto"/>
            </w:tcBorders>
            <w:vAlign w:val="bottom"/>
          </w:tcPr>
          <w:p w14:paraId="5FB8E999"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nil"/>
              <w:left w:val="nil"/>
              <w:bottom w:val="single" w:sz="4" w:space="0" w:color="auto"/>
              <w:right w:val="nil"/>
            </w:tcBorders>
            <w:vAlign w:val="bottom"/>
          </w:tcPr>
          <w:p w14:paraId="53E67F01" w14:textId="77777777" w:rsidR="00060E87" w:rsidRPr="00060E87" w:rsidRDefault="00060E87" w:rsidP="00060E87">
            <w:pPr>
              <w:suppressAutoHyphens/>
              <w:adjustRightInd w:val="0"/>
              <w:jc w:val="center"/>
              <w:rPr>
                <w:rFonts w:asciiTheme="minorHAnsi" w:hAnsiTheme="minorHAnsi" w:cstheme="minorHAnsi"/>
                <w:kern w:val="1"/>
                <w:lang w:bidi="hi-IN"/>
              </w:rPr>
            </w:pPr>
            <w:r w:rsidRPr="00060E87">
              <w:rPr>
                <w:rFonts w:asciiTheme="minorHAnsi" w:hAnsiTheme="minorHAnsi" w:cstheme="minorHAnsi"/>
                <w:kern w:val="1"/>
                <w:lang w:bidi="hi-IN"/>
              </w:rPr>
              <w:t>–</w:t>
            </w:r>
          </w:p>
        </w:tc>
        <w:tc>
          <w:tcPr>
            <w:tcW w:w="395" w:type="dxa"/>
            <w:tcBorders>
              <w:top w:val="single" w:sz="4" w:space="0" w:color="auto"/>
              <w:left w:val="single" w:sz="4" w:space="0" w:color="auto"/>
              <w:bottom w:val="single" w:sz="4" w:space="0" w:color="auto"/>
              <w:right w:val="single" w:sz="4" w:space="0" w:color="auto"/>
            </w:tcBorders>
            <w:vAlign w:val="bottom"/>
          </w:tcPr>
          <w:p w14:paraId="4CA31CD5"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2895FE8F"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1D536BFF" w14:textId="77777777" w:rsidR="00060E87" w:rsidRPr="00060E87" w:rsidRDefault="00060E87" w:rsidP="00060E87">
            <w:pPr>
              <w:suppressAutoHyphens/>
              <w:adjustRightInd w:val="0"/>
              <w:jc w:val="center"/>
              <w:rPr>
                <w:rFonts w:asciiTheme="minorHAnsi" w:hAnsiTheme="minorHAnsi" w:cstheme="minorHAnsi"/>
                <w:kern w:val="1"/>
                <w:lang w:bidi="hi-IN"/>
              </w:rPr>
            </w:pPr>
          </w:p>
        </w:tc>
        <w:tc>
          <w:tcPr>
            <w:tcW w:w="395" w:type="dxa"/>
            <w:tcBorders>
              <w:top w:val="single" w:sz="4" w:space="0" w:color="auto"/>
              <w:left w:val="single" w:sz="4" w:space="0" w:color="auto"/>
              <w:bottom w:val="single" w:sz="4" w:space="0" w:color="auto"/>
              <w:right w:val="single" w:sz="4" w:space="0" w:color="auto"/>
            </w:tcBorders>
            <w:vAlign w:val="bottom"/>
          </w:tcPr>
          <w:p w14:paraId="2462EA62" w14:textId="77777777" w:rsidR="00060E87" w:rsidRPr="00060E87" w:rsidRDefault="00060E87" w:rsidP="00060E87">
            <w:pPr>
              <w:suppressAutoHyphens/>
              <w:adjustRightInd w:val="0"/>
              <w:jc w:val="center"/>
              <w:rPr>
                <w:rFonts w:asciiTheme="minorHAnsi" w:hAnsiTheme="minorHAnsi" w:cstheme="minorHAnsi"/>
                <w:kern w:val="1"/>
                <w:lang w:bidi="hi-IN"/>
              </w:rPr>
            </w:pPr>
          </w:p>
        </w:tc>
      </w:tr>
      <w:tr w:rsidR="00060E87" w:rsidRPr="00060E87" w14:paraId="7CFAC935" w14:textId="77777777" w:rsidTr="008B65F4">
        <w:trPr>
          <w:trHeight w:hRule="exact" w:val="143"/>
          <w:jc w:val="right"/>
        </w:trPr>
        <w:tc>
          <w:tcPr>
            <w:tcW w:w="6521" w:type="dxa"/>
            <w:gridSpan w:val="17"/>
            <w:tcBorders>
              <w:top w:val="single" w:sz="4" w:space="0" w:color="auto"/>
            </w:tcBorders>
            <w:vAlign w:val="center"/>
          </w:tcPr>
          <w:p w14:paraId="107BEB33" w14:textId="7E05D68C" w:rsidR="00060E87" w:rsidRPr="00060E87" w:rsidRDefault="00060E87" w:rsidP="00060E87">
            <w:pPr>
              <w:suppressAutoHyphens/>
              <w:adjustRightInd w:val="0"/>
              <w:rPr>
                <w:rFonts w:asciiTheme="minorHAnsi" w:hAnsiTheme="minorHAnsi" w:cstheme="minorHAnsi"/>
                <w:kern w:val="1"/>
                <w:sz w:val="18"/>
                <w:szCs w:val="18"/>
                <w:lang w:bidi="hi-IN"/>
              </w:rPr>
            </w:pPr>
            <w:r w:rsidRPr="00060E87">
              <w:rPr>
                <w:rFonts w:asciiTheme="minorHAnsi" w:hAnsiTheme="minorHAnsi" w:cstheme="minorHAnsi"/>
                <w:kern w:val="1"/>
                <w:sz w:val="18"/>
                <w:szCs w:val="18"/>
                <w:lang w:bidi="hi-IN"/>
              </w:rPr>
              <w:t xml:space="preserve"> </w:t>
            </w:r>
          </w:p>
        </w:tc>
      </w:tr>
    </w:tbl>
    <w:p w14:paraId="3A37F612" w14:textId="6DCF10E2" w:rsidR="00060E87" w:rsidRPr="00060E87" w:rsidRDefault="00060E87" w:rsidP="00060E87">
      <w:pPr>
        <w:suppressAutoHyphens/>
        <w:adjustRightInd w:val="0"/>
        <w:spacing w:before="240"/>
        <w:ind w:left="4253"/>
        <w:jc w:val="right"/>
        <w:rPr>
          <w:rFonts w:asciiTheme="minorHAnsi" w:hAnsiTheme="minorHAnsi" w:cstheme="minorHAnsi"/>
          <w:bCs/>
          <w:kern w:val="1"/>
          <w:lang w:bidi="hi-IN"/>
        </w:rPr>
      </w:pPr>
      <w:r w:rsidRPr="00060E87">
        <w:rPr>
          <w:rFonts w:asciiTheme="minorHAnsi" w:hAnsiTheme="minorHAnsi" w:cstheme="minorHAnsi"/>
          <w:bCs/>
          <w:kern w:val="1"/>
          <w:lang w:bidi="hi-IN"/>
        </w:rPr>
        <w:t>Акционерное общество</w:t>
      </w:r>
    </w:p>
    <w:p w14:paraId="0FE7EF67" w14:textId="77777777" w:rsidR="00060E87" w:rsidRPr="00060E87" w:rsidRDefault="00060E87" w:rsidP="00060E87">
      <w:pPr>
        <w:suppressAutoHyphens/>
        <w:adjustRightInd w:val="0"/>
        <w:ind w:left="4253"/>
        <w:jc w:val="right"/>
        <w:rPr>
          <w:rFonts w:asciiTheme="minorHAnsi" w:hAnsiTheme="minorHAnsi" w:cstheme="minorHAnsi"/>
          <w:kern w:val="1"/>
          <w:lang w:bidi="hi-IN"/>
        </w:rPr>
      </w:pPr>
      <w:r w:rsidRPr="00060E87">
        <w:rPr>
          <w:rFonts w:asciiTheme="minorHAnsi" w:hAnsiTheme="minorHAnsi" w:cstheme="minorHAnsi"/>
          <w:bCs/>
          <w:kern w:val="1"/>
          <w:lang w:bidi="hi-IN"/>
        </w:rPr>
        <w:t>«Профессиональный регистрационный центр»</w:t>
      </w:r>
    </w:p>
    <w:p w14:paraId="4FD7F43F" w14:textId="77777777" w:rsidR="00060E87" w:rsidRPr="00060E87" w:rsidRDefault="00060E87" w:rsidP="00060E87">
      <w:pPr>
        <w:pBdr>
          <w:top w:val="single" w:sz="4" w:space="1" w:color="000000"/>
        </w:pBdr>
        <w:suppressAutoHyphens/>
        <w:adjustRightInd w:val="0"/>
        <w:ind w:left="4253"/>
        <w:jc w:val="center"/>
        <w:rPr>
          <w:rFonts w:asciiTheme="minorHAnsi" w:hAnsiTheme="minorHAnsi" w:cstheme="minorHAnsi"/>
          <w:kern w:val="1"/>
          <w:sz w:val="16"/>
          <w:szCs w:val="16"/>
          <w:lang w:bidi="hi-IN"/>
        </w:rPr>
      </w:pPr>
      <w:r w:rsidRPr="00060E87">
        <w:rPr>
          <w:rFonts w:asciiTheme="minorHAnsi" w:hAnsiTheme="minorHAnsi" w:cstheme="minorHAnsi"/>
          <w:kern w:val="1"/>
          <w:sz w:val="16"/>
          <w:szCs w:val="16"/>
          <w:lang w:bidi="hi-IN"/>
        </w:rPr>
        <w:t>(наименование регистрирующей организации)</w:t>
      </w:r>
    </w:p>
    <w:p w14:paraId="2AC1E6B6" w14:textId="77777777" w:rsidR="00060E87" w:rsidRPr="00060E87" w:rsidRDefault="00060E87" w:rsidP="00060E87">
      <w:pPr>
        <w:suppressAutoHyphens/>
        <w:adjustRightInd w:val="0"/>
        <w:spacing w:before="240"/>
        <w:ind w:left="4253"/>
        <w:rPr>
          <w:rFonts w:asciiTheme="minorHAnsi" w:hAnsiTheme="minorHAnsi" w:cstheme="minorHAnsi"/>
          <w:kern w:val="1"/>
          <w:sz w:val="24"/>
          <w:szCs w:val="24"/>
          <w:lang w:bidi="hi-IN"/>
        </w:rPr>
      </w:pPr>
    </w:p>
    <w:p w14:paraId="6BBC9514" w14:textId="63077053" w:rsidR="00060E87" w:rsidRPr="00060E87" w:rsidRDefault="00060E87" w:rsidP="00060E87">
      <w:pPr>
        <w:pBdr>
          <w:top w:val="single" w:sz="4" w:space="1" w:color="000000"/>
        </w:pBdr>
        <w:suppressAutoHyphens/>
        <w:adjustRightInd w:val="0"/>
        <w:spacing w:after="360"/>
        <w:ind w:left="4253"/>
        <w:jc w:val="center"/>
        <w:rPr>
          <w:rFonts w:asciiTheme="minorHAnsi" w:hAnsiTheme="minorHAnsi" w:cstheme="minorHAnsi"/>
          <w:kern w:val="1"/>
          <w:szCs w:val="24"/>
          <w:lang w:bidi="hi-IN"/>
        </w:rPr>
      </w:pPr>
      <w:r w:rsidRPr="00060E87">
        <w:rPr>
          <w:rFonts w:asciiTheme="minorHAnsi" w:hAnsiTheme="minorHAnsi" w:cstheme="minorHAnsi"/>
          <w:kern w:val="1"/>
          <w:szCs w:val="24"/>
          <w:lang w:bidi="hi-IN"/>
        </w:rPr>
        <w:t>(</w:t>
      </w:r>
      <w:r w:rsidRPr="00060E87">
        <w:rPr>
          <w:rFonts w:asciiTheme="minorHAnsi" w:hAnsiTheme="minorHAnsi" w:cstheme="minorHAnsi"/>
          <w:kern w:val="1"/>
          <w:sz w:val="16"/>
          <w:szCs w:val="16"/>
          <w:lang w:bidi="hi-IN"/>
        </w:rPr>
        <w:t xml:space="preserve">подпись, должность, фамилия, инициалы уполномоченного лица </w:t>
      </w:r>
      <w:r w:rsidR="00BF4897" w:rsidRPr="00060E87">
        <w:rPr>
          <w:rFonts w:asciiTheme="minorHAnsi" w:hAnsiTheme="minorHAnsi" w:cstheme="minorHAnsi"/>
          <w:kern w:val="1"/>
          <w:sz w:val="16"/>
          <w:szCs w:val="16"/>
          <w:lang w:bidi="hi-IN"/>
        </w:rPr>
        <w:t xml:space="preserve">регистрирующей </w:t>
      </w:r>
      <w:proofErr w:type="gramStart"/>
      <w:r w:rsidR="00BF4897" w:rsidRPr="00060E87">
        <w:rPr>
          <w:rFonts w:asciiTheme="minorHAnsi" w:hAnsiTheme="minorHAnsi" w:cstheme="minorHAnsi"/>
          <w:kern w:val="1"/>
          <w:sz w:val="16"/>
          <w:szCs w:val="16"/>
          <w:lang w:bidi="hi-IN"/>
        </w:rPr>
        <w:t>организации</w:t>
      </w:r>
      <w:r w:rsidR="00BF4897">
        <w:rPr>
          <w:rFonts w:asciiTheme="minorHAnsi" w:hAnsiTheme="minorHAnsi" w:cstheme="minorHAnsi"/>
          <w:kern w:val="1"/>
          <w:sz w:val="16"/>
          <w:szCs w:val="16"/>
          <w:lang w:bidi="hi-IN"/>
        </w:rPr>
        <w:t xml:space="preserve"> </w:t>
      </w:r>
      <w:r w:rsidRPr="00060E87">
        <w:rPr>
          <w:rFonts w:asciiTheme="minorHAnsi" w:hAnsiTheme="minorHAnsi" w:cstheme="minorHAnsi"/>
          <w:kern w:val="1"/>
          <w:szCs w:val="24"/>
          <w:lang w:bidi="hi-IN"/>
        </w:rPr>
        <w:t>)</w:t>
      </w:r>
      <w:proofErr w:type="gramEnd"/>
    </w:p>
    <w:p w14:paraId="44972F80" w14:textId="0D772A5C" w:rsidR="00965FD1" w:rsidRPr="00C236D0" w:rsidRDefault="008478FD" w:rsidP="00122F59">
      <w:pPr>
        <w:spacing w:after="120"/>
        <w:jc w:val="center"/>
        <w:rPr>
          <w:rFonts w:asciiTheme="minorHAnsi" w:hAnsiTheme="minorHAnsi" w:cstheme="minorHAnsi"/>
          <w:sz w:val="26"/>
          <w:szCs w:val="26"/>
        </w:rPr>
      </w:pPr>
      <w:r w:rsidRPr="00C236D0">
        <w:rPr>
          <w:rFonts w:asciiTheme="minorHAnsi" w:hAnsiTheme="minorHAnsi" w:cstheme="minorHAnsi"/>
          <w:sz w:val="26"/>
          <w:szCs w:val="26"/>
        </w:rPr>
        <w:t xml:space="preserve">РЕШЕНИЕ О ВЫПУСКЕ </w:t>
      </w:r>
      <w:r w:rsidR="00060E87" w:rsidRPr="00C236D0">
        <w:rPr>
          <w:rFonts w:asciiTheme="minorHAnsi" w:hAnsiTheme="minorHAnsi" w:cstheme="minorHAnsi"/>
          <w:sz w:val="26"/>
          <w:szCs w:val="26"/>
        </w:rPr>
        <w:t>АКЦИЙ</w:t>
      </w:r>
    </w:p>
    <w:p w14:paraId="77061B09" w14:textId="77777777" w:rsidR="00965FD1" w:rsidRPr="00C236D0" w:rsidRDefault="00965FD1" w:rsidP="005D645E">
      <w:pPr>
        <w:jc w:val="center"/>
        <w:rPr>
          <w:rFonts w:asciiTheme="minorHAnsi" w:hAnsiTheme="minorHAnsi" w:cstheme="minorHAnsi"/>
          <w:sz w:val="24"/>
          <w:szCs w:val="24"/>
        </w:rPr>
      </w:pPr>
    </w:p>
    <w:p w14:paraId="40482ACC" w14:textId="3D906ACC" w:rsidR="00965FD1" w:rsidRPr="00C236D0" w:rsidRDefault="00060E87" w:rsidP="00122F59">
      <w:pPr>
        <w:pBdr>
          <w:top w:val="single" w:sz="4" w:space="1" w:color="auto"/>
        </w:pBdr>
        <w:spacing w:after="120"/>
        <w:jc w:val="center"/>
        <w:rPr>
          <w:rFonts w:asciiTheme="minorHAnsi" w:hAnsiTheme="minorHAnsi" w:cstheme="minorHAnsi"/>
        </w:rPr>
      </w:pPr>
      <w:r w:rsidRPr="00C236D0">
        <w:rPr>
          <w:rFonts w:asciiTheme="minorHAnsi" w:hAnsiTheme="minorHAnsi" w:cstheme="minorHAnsi"/>
          <w:szCs w:val="24"/>
        </w:rPr>
        <w:t>(полное фирменное наименование эмитента)</w:t>
      </w:r>
    </w:p>
    <w:p w14:paraId="2B9E97C5" w14:textId="77777777" w:rsidR="005D645E" w:rsidRPr="00C236D0" w:rsidRDefault="005D645E" w:rsidP="005D645E">
      <w:pPr>
        <w:jc w:val="center"/>
        <w:rPr>
          <w:rFonts w:asciiTheme="minorHAnsi" w:hAnsiTheme="minorHAnsi" w:cstheme="minorHAnsi"/>
          <w:sz w:val="24"/>
          <w:szCs w:val="24"/>
        </w:rPr>
      </w:pPr>
    </w:p>
    <w:p w14:paraId="7E313B3A" w14:textId="77777777" w:rsidR="005D645E" w:rsidRPr="00C236D0" w:rsidRDefault="008478FD" w:rsidP="00122F59">
      <w:pPr>
        <w:pBdr>
          <w:top w:val="single" w:sz="4" w:space="1" w:color="auto"/>
        </w:pBdr>
        <w:spacing w:after="120"/>
        <w:jc w:val="center"/>
        <w:rPr>
          <w:rFonts w:asciiTheme="minorHAnsi" w:hAnsiTheme="minorHAnsi" w:cstheme="minorHAnsi"/>
        </w:rPr>
      </w:pPr>
      <w:r w:rsidRPr="00C236D0">
        <w:rPr>
          <w:rFonts w:asciiTheme="minorHAnsi" w:hAnsiTheme="minorHAnsi" w:cstheme="minorHAnsi"/>
        </w:rPr>
        <w:t xml:space="preserve">(указываются вид, категория (тип), серия и иные идентификационные признаки </w:t>
      </w:r>
      <w:r w:rsidR="00F579FC" w:rsidRPr="00C236D0">
        <w:rPr>
          <w:rFonts w:asciiTheme="minorHAnsi" w:hAnsiTheme="minorHAnsi" w:cstheme="minorHAnsi"/>
        </w:rPr>
        <w:br/>
      </w:r>
      <w:r w:rsidRPr="00C236D0">
        <w:rPr>
          <w:rFonts w:asciiTheme="minorHAnsi" w:hAnsiTheme="minorHAnsi" w:cstheme="minorHAnsi"/>
        </w:rPr>
        <w:t>подлежащих размещению ценных бумаг)</w:t>
      </w:r>
    </w:p>
    <w:p w14:paraId="41BA1808" w14:textId="62F764E8" w:rsidR="008A0BCF" w:rsidRPr="00C236D0" w:rsidRDefault="008A0BCF" w:rsidP="00122F59">
      <w:pPr>
        <w:tabs>
          <w:tab w:val="right" w:pos="9498"/>
        </w:tabs>
        <w:spacing w:after="120"/>
        <w:ind w:left="-142" w:right="-143"/>
        <w:jc w:val="center"/>
        <w:rPr>
          <w:rFonts w:asciiTheme="minorHAnsi" w:hAnsiTheme="minorHAnsi" w:cstheme="minorHAnsi"/>
          <w:sz w:val="24"/>
          <w:szCs w:val="24"/>
        </w:rPr>
      </w:pPr>
      <w:r w:rsidRPr="00122F59">
        <w:rPr>
          <w:rFonts w:asciiTheme="minorHAnsi" w:hAnsiTheme="minorHAnsi" w:cstheme="minorHAnsi"/>
          <w:sz w:val="17"/>
          <w:szCs w:val="17"/>
        </w:rPr>
        <w:t>ЦЕННЫЕ БУМАГИ,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r w:rsidR="00122F59">
        <w:rPr>
          <w:rStyle w:val="a9"/>
          <w:rFonts w:asciiTheme="minorHAnsi" w:hAnsiTheme="minorHAnsi"/>
          <w:sz w:val="17"/>
          <w:szCs w:val="17"/>
        </w:rPr>
        <w:footnoteReference w:id="1"/>
      </w:r>
    </w:p>
    <w:p w14:paraId="6D34808D" w14:textId="73E86108" w:rsidR="00965FD1" w:rsidRPr="00C236D0" w:rsidRDefault="005D645E" w:rsidP="005D645E">
      <w:pPr>
        <w:tabs>
          <w:tab w:val="right" w:pos="9922"/>
        </w:tabs>
        <w:rPr>
          <w:rFonts w:asciiTheme="minorHAnsi" w:hAnsiTheme="minorHAnsi" w:cstheme="minorHAnsi"/>
          <w:sz w:val="24"/>
          <w:szCs w:val="24"/>
        </w:rPr>
      </w:pPr>
      <w:r w:rsidRPr="00C236D0">
        <w:rPr>
          <w:rFonts w:asciiTheme="minorHAnsi" w:hAnsiTheme="minorHAnsi" w:cstheme="minorHAnsi"/>
          <w:sz w:val="24"/>
          <w:szCs w:val="24"/>
        </w:rPr>
        <w:t xml:space="preserve">Утверждено </w:t>
      </w:r>
      <w:proofErr w:type="gramStart"/>
      <w:r w:rsidRPr="00C236D0">
        <w:rPr>
          <w:rFonts w:asciiTheme="minorHAnsi" w:hAnsiTheme="minorHAnsi" w:cstheme="minorHAnsi"/>
          <w:sz w:val="24"/>
          <w:szCs w:val="24"/>
        </w:rPr>
        <w:t xml:space="preserve">решением  </w:t>
      </w:r>
      <w:r w:rsidRPr="00C236D0">
        <w:rPr>
          <w:rFonts w:asciiTheme="minorHAnsi" w:hAnsiTheme="minorHAnsi" w:cstheme="minorHAnsi"/>
          <w:sz w:val="24"/>
          <w:szCs w:val="24"/>
        </w:rPr>
        <w:tab/>
      </w:r>
      <w:proofErr w:type="gramEnd"/>
      <w:r w:rsidRPr="00C236D0">
        <w:rPr>
          <w:rFonts w:asciiTheme="minorHAnsi" w:hAnsiTheme="minorHAnsi" w:cstheme="minorHAnsi"/>
          <w:sz w:val="24"/>
          <w:szCs w:val="24"/>
        </w:rPr>
        <w:t>,</w:t>
      </w:r>
    </w:p>
    <w:p w14:paraId="1234978A" w14:textId="76CCB089" w:rsidR="00965FD1" w:rsidRPr="00C236D0" w:rsidRDefault="00972B2D" w:rsidP="00862417">
      <w:pPr>
        <w:pBdr>
          <w:top w:val="single" w:sz="4" w:space="1" w:color="auto"/>
        </w:pBdr>
        <w:spacing w:after="240"/>
        <w:ind w:left="2466" w:right="113"/>
        <w:jc w:val="center"/>
        <w:rPr>
          <w:rFonts w:asciiTheme="minorHAnsi" w:hAnsiTheme="minorHAnsi" w:cstheme="minorHAnsi"/>
        </w:rPr>
      </w:pPr>
      <w:r w:rsidRPr="00C236D0">
        <w:rPr>
          <w:rFonts w:asciiTheme="minorHAnsi" w:hAnsiTheme="minorHAnsi" w:cstheme="minorHAnsi"/>
        </w:rPr>
        <w:t xml:space="preserve">(указывается орган управления эмитента, утвердивший решение </w:t>
      </w:r>
      <w:r w:rsidRPr="00C236D0">
        <w:rPr>
          <w:rFonts w:asciiTheme="minorHAnsi" w:hAnsiTheme="minorHAnsi" w:cstheme="minorHAnsi"/>
        </w:rPr>
        <w:br/>
        <w:t>о выпуске ценных бумаг)</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62"/>
        <w:gridCol w:w="397"/>
        <w:gridCol w:w="113"/>
        <w:gridCol w:w="1418"/>
        <w:gridCol w:w="397"/>
        <w:gridCol w:w="397"/>
        <w:gridCol w:w="741"/>
      </w:tblGrid>
      <w:tr w:rsidR="005D645E" w:rsidRPr="00C236D0" w14:paraId="566C3153" w14:textId="77777777" w:rsidTr="005D645E">
        <w:tc>
          <w:tcPr>
            <w:tcW w:w="1162" w:type="dxa"/>
            <w:vAlign w:val="bottom"/>
          </w:tcPr>
          <w:p w14:paraId="06A6356B" w14:textId="77777777" w:rsidR="005D645E" w:rsidRPr="00C236D0" w:rsidRDefault="005D645E" w:rsidP="005D645E">
            <w:pPr>
              <w:rPr>
                <w:rFonts w:asciiTheme="minorHAnsi" w:hAnsiTheme="minorHAnsi" w:cstheme="minorHAnsi"/>
                <w:sz w:val="24"/>
                <w:szCs w:val="24"/>
              </w:rPr>
            </w:pPr>
            <w:r w:rsidRPr="00C236D0">
              <w:rPr>
                <w:rFonts w:asciiTheme="minorHAnsi" w:hAnsiTheme="minorHAnsi" w:cstheme="minorHAnsi"/>
                <w:sz w:val="24"/>
                <w:szCs w:val="24"/>
              </w:rPr>
              <w:t>принятым</w:t>
            </w:r>
          </w:p>
        </w:tc>
        <w:tc>
          <w:tcPr>
            <w:tcW w:w="397" w:type="dxa"/>
            <w:tcBorders>
              <w:bottom w:val="single" w:sz="4" w:space="0" w:color="auto"/>
            </w:tcBorders>
            <w:vAlign w:val="bottom"/>
          </w:tcPr>
          <w:p w14:paraId="315C0AC3" w14:textId="77777777" w:rsidR="005D645E" w:rsidRPr="00C236D0" w:rsidRDefault="005D645E" w:rsidP="005D645E">
            <w:pPr>
              <w:jc w:val="center"/>
              <w:rPr>
                <w:rFonts w:asciiTheme="minorHAnsi" w:hAnsiTheme="minorHAnsi" w:cstheme="minorHAnsi"/>
                <w:sz w:val="24"/>
                <w:szCs w:val="24"/>
              </w:rPr>
            </w:pPr>
          </w:p>
        </w:tc>
        <w:tc>
          <w:tcPr>
            <w:tcW w:w="113" w:type="dxa"/>
            <w:vAlign w:val="bottom"/>
          </w:tcPr>
          <w:p w14:paraId="331599DB" w14:textId="77777777" w:rsidR="005D645E" w:rsidRPr="00C236D0" w:rsidRDefault="005D645E" w:rsidP="005D645E">
            <w:pPr>
              <w:rPr>
                <w:rFonts w:asciiTheme="minorHAnsi" w:hAnsiTheme="minorHAnsi" w:cstheme="minorHAnsi"/>
                <w:sz w:val="24"/>
                <w:szCs w:val="24"/>
              </w:rPr>
            </w:pPr>
          </w:p>
        </w:tc>
        <w:tc>
          <w:tcPr>
            <w:tcW w:w="1418" w:type="dxa"/>
            <w:tcBorders>
              <w:bottom w:val="single" w:sz="4" w:space="0" w:color="auto"/>
            </w:tcBorders>
            <w:vAlign w:val="bottom"/>
          </w:tcPr>
          <w:p w14:paraId="5EBC372E" w14:textId="77777777" w:rsidR="005D645E" w:rsidRPr="00C236D0" w:rsidRDefault="005D645E" w:rsidP="005D645E">
            <w:pPr>
              <w:jc w:val="center"/>
              <w:rPr>
                <w:rFonts w:asciiTheme="minorHAnsi" w:hAnsiTheme="minorHAnsi" w:cstheme="minorHAnsi"/>
                <w:sz w:val="24"/>
                <w:szCs w:val="24"/>
              </w:rPr>
            </w:pPr>
          </w:p>
        </w:tc>
        <w:tc>
          <w:tcPr>
            <w:tcW w:w="397" w:type="dxa"/>
            <w:vAlign w:val="bottom"/>
          </w:tcPr>
          <w:p w14:paraId="759DCAA1" w14:textId="77777777" w:rsidR="005D645E" w:rsidRPr="00C236D0" w:rsidRDefault="005D645E" w:rsidP="005D645E">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41738A69" w14:textId="77777777" w:rsidR="005D645E" w:rsidRPr="00C236D0" w:rsidRDefault="005D645E" w:rsidP="005D645E">
            <w:pPr>
              <w:rPr>
                <w:rFonts w:asciiTheme="minorHAnsi" w:hAnsiTheme="minorHAnsi" w:cstheme="minorHAnsi"/>
                <w:sz w:val="24"/>
                <w:szCs w:val="24"/>
              </w:rPr>
            </w:pPr>
          </w:p>
        </w:tc>
        <w:tc>
          <w:tcPr>
            <w:tcW w:w="741" w:type="dxa"/>
            <w:vAlign w:val="bottom"/>
          </w:tcPr>
          <w:p w14:paraId="0891A4CE" w14:textId="77777777" w:rsidR="005D645E" w:rsidRPr="00C236D0" w:rsidRDefault="005D645E" w:rsidP="005D645E">
            <w:pPr>
              <w:ind w:left="57"/>
              <w:rPr>
                <w:rFonts w:asciiTheme="minorHAnsi" w:hAnsiTheme="minorHAnsi" w:cstheme="minorHAnsi"/>
                <w:sz w:val="24"/>
                <w:szCs w:val="24"/>
              </w:rPr>
            </w:pPr>
            <w:r w:rsidRPr="00C236D0">
              <w:rPr>
                <w:rFonts w:asciiTheme="minorHAnsi" w:hAnsiTheme="minorHAnsi" w:cstheme="minorHAnsi"/>
                <w:sz w:val="24"/>
                <w:szCs w:val="24"/>
              </w:rPr>
              <w:t>года,</w:t>
            </w:r>
          </w:p>
        </w:tc>
      </w:tr>
    </w:tbl>
    <w:p w14:paraId="0FAD29BA" w14:textId="77777777" w:rsidR="00965FD1" w:rsidRPr="00C236D0" w:rsidRDefault="00965FD1" w:rsidP="00862417">
      <w:pPr>
        <w:spacing w:after="120"/>
        <w:rPr>
          <w:rFonts w:asciiTheme="minorHAnsi" w:hAnsiTheme="minorHAnsi" w:cstheme="minorHAnsi"/>
          <w:sz w:val="2"/>
          <w:szCs w:val="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372"/>
        <w:gridCol w:w="397"/>
        <w:gridCol w:w="113"/>
        <w:gridCol w:w="1418"/>
        <w:gridCol w:w="397"/>
        <w:gridCol w:w="397"/>
        <w:gridCol w:w="960"/>
        <w:gridCol w:w="1291"/>
        <w:gridCol w:w="771"/>
      </w:tblGrid>
      <w:tr w:rsidR="005D645E" w:rsidRPr="00C236D0" w14:paraId="389D1BFF" w14:textId="77777777" w:rsidTr="00972B2D">
        <w:tc>
          <w:tcPr>
            <w:tcW w:w="1372" w:type="dxa"/>
            <w:vAlign w:val="bottom"/>
          </w:tcPr>
          <w:p w14:paraId="01267F9E" w14:textId="77777777" w:rsidR="005D645E" w:rsidRPr="00C236D0" w:rsidRDefault="005D645E" w:rsidP="00384CCA">
            <w:pPr>
              <w:rPr>
                <w:rFonts w:asciiTheme="minorHAnsi" w:hAnsiTheme="minorHAnsi" w:cstheme="minorHAnsi"/>
                <w:sz w:val="24"/>
                <w:szCs w:val="24"/>
              </w:rPr>
            </w:pPr>
            <w:r w:rsidRPr="00C236D0">
              <w:rPr>
                <w:rFonts w:asciiTheme="minorHAnsi" w:hAnsiTheme="minorHAnsi" w:cstheme="minorHAnsi"/>
                <w:sz w:val="24"/>
                <w:szCs w:val="24"/>
              </w:rPr>
              <w:t>протокол от</w:t>
            </w:r>
          </w:p>
        </w:tc>
        <w:tc>
          <w:tcPr>
            <w:tcW w:w="397" w:type="dxa"/>
            <w:tcBorders>
              <w:bottom w:val="single" w:sz="4" w:space="0" w:color="auto"/>
            </w:tcBorders>
            <w:vAlign w:val="bottom"/>
          </w:tcPr>
          <w:p w14:paraId="3CFA88F8" w14:textId="77777777" w:rsidR="005D645E" w:rsidRPr="00C236D0" w:rsidRDefault="005D645E" w:rsidP="00384CCA">
            <w:pPr>
              <w:jc w:val="center"/>
              <w:rPr>
                <w:rFonts w:asciiTheme="minorHAnsi" w:hAnsiTheme="minorHAnsi" w:cstheme="minorHAnsi"/>
                <w:sz w:val="24"/>
                <w:szCs w:val="24"/>
              </w:rPr>
            </w:pPr>
          </w:p>
        </w:tc>
        <w:tc>
          <w:tcPr>
            <w:tcW w:w="113" w:type="dxa"/>
            <w:vAlign w:val="bottom"/>
          </w:tcPr>
          <w:p w14:paraId="72657140" w14:textId="77777777" w:rsidR="005D645E" w:rsidRPr="00C236D0" w:rsidRDefault="005D645E" w:rsidP="00384CCA">
            <w:pPr>
              <w:rPr>
                <w:rFonts w:asciiTheme="minorHAnsi" w:hAnsiTheme="minorHAnsi" w:cstheme="minorHAnsi"/>
                <w:sz w:val="24"/>
                <w:szCs w:val="24"/>
              </w:rPr>
            </w:pPr>
          </w:p>
        </w:tc>
        <w:tc>
          <w:tcPr>
            <w:tcW w:w="1418" w:type="dxa"/>
            <w:tcBorders>
              <w:bottom w:val="single" w:sz="4" w:space="0" w:color="auto"/>
            </w:tcBorders>
            <w:vAlign w:val="bottom"/>
          </w:tcPr>
          <w:p w14:paraId="38B6A3C7" w14:textId="77777777" w:rsidR="005D645E" w:rsidRPr="00C236D0" w:rsidRDefault="005D645E" w:rsidP="00384CCA">
            <w:pPr>
              <w:jc w:val="center"/>
              <w:rPr>
                <w:rFonts w:asciiTheme="minorHAnsi" w:hAnsiTheme="minorHAnsi" w:cstheme="minorHAnsi"/>
                <w:sz w:val="24"/>
                <w:szCs w:val="24"/>
              </w:rPr>
            </w:pPr>
          </w:p>
        </w:tc>
        <w:tc>
          <w:tcPr>
            <w:tcW w:w="397" w:type="dxa"/>
            <w:vAlign w:val="bottom"/>
          </w:tcPr>
          <w:p w14:paraId="51B5E920" w14:textId="77777777" w:rsidR="005D645E" w:rsidRPr="00C236D0" w:rsidRDefault="005D645E" w:rsidP="00384CCA">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4ABD56AD" w14:textId="77777777" w:rsidR="005D645E" w:rsidRPr="00C236D0" w:rsidRDefault="005D645E" w:rsidP="00384CCA">
            <w:pPr>
              <w:rPr>
                <w:rFonts w:asciiTheme="minorHAnsi" w:hAnsiTheme="minorHAnsi" w:cstheme="minorHAnsi"/>
                <w:sz w:val="24"/>
                <w:szCs w:val="24"/>
              </w:rPr>
            </w:pPr>
          </w:p>
        </w:tc>
        <w:tc>
          <w:tcPr>
            <w:tcW w:w="960" w:type="dxa"/>
            <w:vAlign w:val="bottom"/>
          </w:tcPr>
          <w:p w14:paraId="5CB313D2" w14:textId="77777777" w:rsidR="005D645E" w:rsidRPr="00C236D0" w:rsidRDefault="005D645E" w:rsidP="00C0603B">
            <w:pPr>
              <w:jc w:val="center"/>
              <w:rPr>
                <w:rFonts w:asciiTheme="minorHAnsi" w:hAnsiTheme="minorHAnsi" w:cstheme="minorHAnsi"/>
                <w:sz w:val="24"/>
                <w:szCs w:val="24"/>
              </w:rPr>
            </w:pPr>
            <w:r w:rsidRPr="00C236D0">
              <w:rPr>
                <w:rFonts w:asciiTheme="minorHAnsi" w:hAnsiTheme="minorHAnsi" w:cstheme="minorHAnsi"/>
                <w:sz w:val="24"/>
                <w:szCs w:val="24"/>
              </w:rPr>
              <w:t>года №</w:t>
            </w:r>
          </w:p>
        </w:tc>
        <w:tc>
          <w:tcPr>
            <w:tcW w:w="1291" w:type="dxa"/>
            <w:tcBorders>
              <w:bottom w:val="single" w:sz="4" w:space="0" w:color="auto"/>
            </w:tcBorders>
            <w:vAlign w:val="bottom"/>
          </w:tcPr>
          <w:p w14:paraId="5D0C4B7C" w14:textId="77777777" w:rsidR="005D645E" w:rsidRPr="00C236D0" w:rsidRDefault="005D645E" w:rsidP="005D645E">
            <w:pPr>
              <w:jc w:val="center"/>
              <w:rPr>
                <w:rFonts w:asciiTheme="minorHAnsi" w:hAnsiTheme="minorHAnsi" w:cstheme="minorHAnsi"/>
                <w:sz w:val="24"/>
                <w:szCs w:val="24"/>
              </w:rPr>
            </w:pPr>
          </w:p>
        </w:tc>
        <w:tc>
          <w:tcPr>
            <w:tcW w:w="771" w:type="dxa"/>
            <w:vAlign w:val="bottom"/>
          </w:tcPr>
          <w:p w14:paraId="3BB8B8FA" w14:textId="457D8F83" w:rsidR="005D645E" w:rsidRPr="00C236D0" w:rsidRDefault="00122F59" w:rsidP="005D645E">
            <w:pPr>
              <w:rPr>
                <w:rFonts w:asciiTheme="minorHAnsi" w:hAnsiTheme="minorHAnsi" w:cstheme="minorHAnsi"/>
                <w:sz w:val="24"/>
                <w:szCs w:val="24"/>
              </w:rPr>
            </w:pPr>
            <w:r>
              <w:rPr>
                <w:rStyle w:val="a9"/>
                <w:rFonts w:asciiTheme="minorHAnsi" w:hAnsiTheme="minorHAnsi"/>
                <w:sz w:val="24"/>
                <w:szCs w:val="24"/>
              </w:rPr>
              <w:footnoteReference w:id="2"/>
            </w:r>
            <w:r w:rsidR="005D645E" w:rsidRPr="00C236D0">
              <w:rPr>
                <w:rFonts w:asciiTheme="minorHAnsi" w:hAnsiTheme="minorHAnsi" w:cstheme="minorHAnsi"/>
                <w:sz w:val="24"/>
                <w:szCs w:val="24"/>
              </w:rPr>
              <w:t>,</w:t>
            </w:r>
          </w:p>
        </w:tc>
      </w:tr>
    </w:tbl>
    <w:p w14:paraId="7E47E2EB" w14:textId="77777777" w:rsidR="00965FD1" w:rsidRPr="00C236D0" w:rsidRDefault="005D645E" w:rsidP="00C657B1">
      <w:pPr>
        <w:tabs>
          <w:tab w:val="right" w:pos="9922"/>
        </w:tabs>
        <w:spacing w:before="120"/>
        <w:rPr>
          <w:rFonts w:asciiTheme="minorHAnsi" w:hAnsiTheme="minorHAnsi" w:cstheme="minorHAnsi"/>
          <w:sz w:val="24"/>
          <w:szCs w:val="24"/>
        </w:rPr>
      </w:pPr>
      <w:r w:rsidRPr="00C236D0">
        <w:rPr>
          <w:rFonts w:asciiTheme="minorHAnsi" w:hAnsiTheme="minorHAnsi" w:cstheme="minorHAnsi"/>
          <w:sz w:val="24"/>
          <w:szCs w:val="24"/>
        </w:rPr>
        <w:t xml:space="preserve">на </w:t>
      </w:r>
      <w:proofErr w:type="gramStart"/>
      <w:r w:rsidRPr="00C236D0">
        <w:rPr>
          <w:rFonts w:asciiTheme="minorHAnsi" w:hAnsiTheme="minorHAnsi" w:cstheme="minorHAnsi"/>
          <w:sz w:val="24"/>
          <w:szCs w:val="24"/>
        </w:rPr>
        <w:t xml:space="preserve">основании  </w:t>
      </w:r>
      <w:r w:rsidR="00960A17" w:rsidRPr="00C236D0">
        <w:rPr>
          <w:rFonts w:asciiTheme="minorHAnsi" w:hAnsiTheme="minorHAnsi" w:cstheme="minorHAnsi"/>
          <w:sz w:val="24"/>
          <w:szCs w:val="24"/>
        </w:rPr>
        <w:tab/>
      </w:r>
      <w:proofErr w:type="gramEnd"/>
      <w:r w:rsidR="00960A17" w:rsidRPr="00C236D0">
        <w:rPr>
          <w:rFonts w:asciiTheme="minorHAnsi" w:hAnsiTheme="minorHAnsi" w:cstheme="minorHAnsi"/>
          <w:sz w:val="24"/>
          <w:szCs w:val="24"/>
        </w:rPr>
        <w:t>,</w:t>
      </w:r>
    </w:p>
    <w:p w14:paraId="26D9570C" w14:textId="77777777" w:rsidR="00965FD1" w:rsidRPr="00C236D0" w:rsidRDefault="00377F9E" w:rsidP="00377F9E">
      <w:pPr>
        <w:pBdr>
          <w:top w:val="single" w:sz="4" w:space="1" w:color="auto"/>
        </w:pBdr>
        <w:spacing w:after="120"/>
        <w:ind w:left="1486" w:right="113"/>
        <w:jc w:val="center"/>
        <w:rPr>
          <w:rFonts w:asciiTheme="minorHAnsi" w:hAnsiTheme="minorHAnsi" w:cstheme="minorHAnsi"/>
        </w:rPr>
      </w:pPr>
      <w:r w:rsidRPr="00C236D0">
        <w:rPr>
          <w:rFonts w:asciiTheme="minorHAnsi" w:hAnsiTheme="minorHAnsi" w:cstheme="minorHAnsi"/>
        </w:rPr>
        <w:t>(указывается решение о размещении ценных бумаг с внесенными изменениями (при наличии)</w:t>
      </w:r>
    </w:p>
    <w:tbl>
      <w:tblPr>
        <w:tblStyle w:val="aa"/>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191"/>
        <w:gridCol w:w="4990"/>
        <w:gridCol w:w="113"/>
        <w:gridCol w:w="454"/>
        <w:gridCol w:w="113"/>
        <w:gridCol w:w="1701"/>
        <w:gridCol w:w="397"/>
        <w:gridCol w:w="395"/>
        <w:gridCol w:w="680"/>
      </w:tblGrid>
      <w:tr w:rsidR="00EE31BB" w:rsidRPr="00C236D0" w14:paraId="265BDEDB" w14:textId="77777777" w:rsidTr="006039F9">
        <w:tc>
          <w:tcPr>
            <w:tcW w:w="1191" w:type="dxa"/>
            <w:vAlign w:val="bottom"/>
          </w:tcPr>
          <w:p w14:paraId="7AED1CA1" w14:textId="77777777" w:rsidR="00960A17" w:rsidRPr="00C236D0" w:rsidRDefault="00960A17" w:rsidP="00BE0554">
            <w:pPr>
              <w:keepNext/>
              <w:rPr>
                <w:rFonts w:asciiTheme="minorHAnsi" w:hAnsiTheme="minorHAnsi" w:cstheme="minorHAnsi"/>
                <w:sz w:val="24"/>
                <w:szCs w:val="24"/>
              </w:rPr>
            </w:pPr>
            <w:r w:rsidRPr="00C236D0">
              <w:rPr>
                <w:rFonts w:asciiTheme="minorHAnsi" w:hAnsiTheme="minorHAnsi" w:cstheme="minorHAnsi"/>
                <w:sz w:val="24"/>
                <w:szCs w:val="24"/>
              </w:rPr>
              <w:t>принятого</w:t>
            </w:r>
          </w:p>
        </w:tc>
        <w:tc>
          <w:tcPr>
            <w:tcW w:w="4990" w:type="dxa"/>
            <w:tcBorders>
              <w:bottom w:val="single" w:sz="4" w:space="0" w:color="auto"/>
            </w:tcBorders>
            <w:vAlign w:val="bottom"/>
          </w:tcPr>
          <w:p w14:paraId="7570524F" w14:textId="77777777" w:rsidR="00960A17" w:rsidRPr="00C236D0" w:rsidRDefault="00960A17" w:rsidP="00BE0554">
            <w:pPr>
              <w:keepNext/>
              <w:jc w:val="center"/>
              <w:rPr>
                <w:rFonts w:asciiTheme="minorHAnsi" w:hAnsiTheme="minorHAnsi" w:cstheme="minorHAnsi"/>
                <w:sz w:val="24"/>
                <w:szCs w:val="24"/>
              </w:rPr>
            </w:pPr>
          </w:p>
        </w:tc>
        <w:tc>
          <w:tcPr>
            <w:tcW w:w="113" w:type="dxa"/>
            <w:vAlign w:val="bottom"/>
          </w:tcPr>
          <w:p w14:paraId="71128A6C" w14:textId="77777777" w:rsidR="00960A17" w:rsidRPr="00C236D0" w:rsidRDefault="00960A17" w:rsidP="00BE0554">
            <w:pPr>
              <w:keepNext/>
              <w:rPr>
                <w:rFonts w:asciiTheme="minorHAnsi" w:hAnsiTheme="minorHAnsi" w:cstheme="minorHAnsi"/>
                <w:sz w:val="24"/>
                <w:szCs w:val="24"/>
              </w:rPr>
            </w:pPr>
          </w:p>
        </w:tc>
        <w:tc>
          <w:tcPr>
            <w:tcW w:w="454" w:type="dxa"/>
            <w:tcBorders>
              <w:bottom w:val="single" w:sz="4" w:space="0" w:color="auto"/>
            </w:tcBorders>
            <w:vAlign w:val="bottom"/>
          </w:tcPr>
          <w:p w14:paraId="6F553676" w14:textId="77777777" w:rsidR="00960A17" w:rsidRPr="00C236D0" w:rsidRDefault="00960A17" w:rsidP="00BE0554">
            <w:pPr>
              <w:keepNext/>
              <w:jc w:val="center"/>
              <w:rPr>
                <w:rFonts w:asciiTheme="minorHAnsi" w:hAnsiTheme="minorHAnsi" w:cstheme="minorHAnsi"/>
                <w:sz w:val="24"/>
                <w:szCs w:val="24"/>
              </w:rPr>
            </w:pPr>
          </w:p>
        </w:tc>
        <w:tc>
          <w:tcPr>
            <w:tcW w:w="113" w:type="dxa"/>
            <w:vAlign w:val="bottom"/>
          </w:tcPr>
          <w:p w14:paraId="331735FE" w14:textId="77777777" w:rsidR="00960A17" w:rsidRPr="00C236D0" w:rsidRDefault="00960A17" w:rsidP="00BE0554">
            <w:pPr>
              <w:keepNext/>
              <w:rPr>
                <w:rFonts w:asciiTheme="minorHAnsi" w:hAnsiTheme="minorHAnsi" w:cstheme="minorHAnsi"/>
                <w:sz w:val="24"/>
                <w:szCs w:val="24"/>
              </w:rPr>
            </w:pPr>
          </w:p>
        </w:tc>
        <w:tc>
          <w:tcPr>
            <w:tcW w:w="1701" w:type="dxa"/>
            <w:tcBorders>
              <w:bottom w:val="single" w:sz="4" w:space="0" w:color="auto"/>
            </w:tcBorders>
            <w:vAlign w:val="bottom"/>
          </w:tcPr>
          <w:p w14:paraId="1C7F251F" w14:textId="77777777" w:rsidR="00960A17" w:rsidRPr="00C236D0" w:rsidRDefault="00960A17" w:rsidP="00BE0554">
            <w:pPr>
              <w:keepNext/>
              <w:jc w:val="center"/>
              <w:rPr>
                <w:rFonts w:asciiTheme="minorHAnsi" w:hAnsiTheme="minorHAnsi" w:cstheme="minorHAnsi"/>
                <w:sz w:val="24"/>
                <w:szCs w:val="24"/>
              </w:rPr>
            </w:pPr>
          </w:p>
        </w:tc>
        <w:tc>
          <w:tcPr>
            <w:tcW w:w="397" w:type="dxa"/>
            <w:vAlign w:val="bottom"/>
          </w:tcPr>
          <w:p w14:paraId="54BFD38D" w14:textId="77777777" w:rsidR="00960A17" w:rsidRPr="00C236D0" w:rsidRDefault="00960A17" w:rsidP="00BE0554">
            <w:pPr>
              <w:keepNext/>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5" w:type="dxa"/>
            <w:tcBorders>
              <w:bottom w:val="single" w:sz="4" w:space="0" w:color="auto"/>
            </w:tcBorders>
            <w:vAlign w:val="bottom"/>
          </w:tcPr>
          <w:p w14:paraId="5E23B864" w14:textId="77777777" w:rsidR="00960A17" w:rsidRPr="00C236D0" w:rsidRDefault="00960A17" w:rsidP="00BE0554">
            <w:pPr>
              <w:keepNext/>
              <w:rPr>
                <w:rFonts w:asciiTheme="minorHAnsi" w:hAnsiTheme="minorHAnsi" w:cstheme="minorHAnsi"/>
                <w:sz w:val="24"/>
                <w:szCs w:val="24"/>
              </w:rPr>
            </w:pPr>
          </w:p>
        </w:tc>
        <w:tc>
          <w:tcPr>
            <w:tcW w:w="680" w:type="dxa"/>
            <w:vAlign w:val="bottom"/>
          </w:tcPr>
          <w:p w14:paraId="1B65AAF3" w14:textId="77777777" w:rsidR="00960A17" w:rsidRPr="00C236D0" w:rsidRDefault="00960A17" w:rsidP="00BE0554">
            <w:pPr>
              <w:keepNext/>
              <w:ind w:left="57"/>
              <w:rPr>
                <w:rFonts w:asciiTheme="minorHAnsi" w:hAnsiTheme="minorHAnsi" w:cstheme="minorHAnsi"/>
                <w:sz w:val="24"/>
                <w:szCs w:val="24"/>
              </w:rPr>
            </w:pPr>
            <w:r w:rsidRPr="00C236D0">
              <w:rPr>
                <w:rFonts w:asciiTheme="minorHAnsi" w:hAnsiTheme="minorHAnsi" w:cstheme="minorHAnsi"/>
                <w:sz w:val="24"/>
                <w:szCs w:val="24"/>
              </w:rPr>
              <w:t>года,</w:t>
            </w:r>
          </w:p>
        </w:tc>
      </w:tr>
      <w:tr w:rsidR="00EE31BB" w:rsidRPr="00C236D0" w14:paraId="48E617EC" w14:textId="77777777" w:rsidTr="006039F9">
        <w:tc>
          <w:tcPr>
            <w:tcW w:w="1191" w:type="dxa"/>
          </w:tcPr>
          <w:p w14:paraId="2D814257" w14:textId="77777777" w:rsidR="00960A17" w:rsidRPr="00C236D0" w:rsidRDefault="00960A17" w:rsidP="00960A17">
            <w:pPr>
              <w:rPr>
                <w:rFonts w:asciiTheme="minorHAnsi" w:hAnsiTheme="minorHAnsi" w:cstheme="minorHAnsi"/>
              </w:rPr>
            </w:pPr>
          </w:p>
        </w:tc>
        <w:tc>
          <w:tcPr>
            <w:tcW w:w="4990" w:type="dxa"/>
            <w:tcBorders>
              <w:top w:val="single" w:sz="4" w:space="0" w:color="auto"/>
            </w:tcBorders>
          </w:tcPr>
          <w:p w14:paraId="52DAC1B8" w14:textId="77777777" w:rsidR="00960A17" w:rsidRPr="00C236D0" w:rsidRDefault="00EE31BB" w:rsidP="00EE31BB">
            <w:pPr>
              <w:jc w:val="center"/>
              <w:rPr>
                <w:rFonts w:asciiTheme="minorHAnsi" w:hAnsiTheme="minorHAnsi" w:cstheme="minorHAnsi"/>
              </w:rPr>
            </w:pPr>
            <w:r w:rsidRPr="00C236D0">
              <w:rPr>
                <w:rFonts w:asciiTheme="minorHAnsi" w:hAnsiTheme="minorHAnsi" w:cstheme="minorHAnsi"/>
              </w:rPr>
              <w:t>(указывается орган управления эмитента, принявший решение о размещении ценных бумаг)</w:t>
            </w:r>
          </w:p>
        </w:tc>
        <w:tc>
          <w:tcPr>
            <w:tcW w:w="113" w:type="dxa"/>
          </w:tcPr>
          <w:p w14:paraId="2D469FF0" w14:textId="77777777" w:rsidR="00960A17" w:rsidRPr="00C236D0" w:rsidRDefault="00960A17" w:rsidP="00960A17">
            <w:pPr>
              <w:rPr>
                <w:rFonts w:asciiTheme="minorHAnsi" w:hAnsiTheme="minorHAnsi" w:cstheme="minorHAnsi"/>
              </w:rPr>
            </w:pPr>
          </w:p>
        </w:tc>
        <w:tc>
          <w:tcPr>
            <w:tcW w:w="454" w:type="dxa"/>
            <w:tcBorders>
              <w:top w:val="single" w:sz="4" w:space="0" w:color="auto"/>
            </w:tcBorders>
          </w:tcPr>
          <w:p w14:paraId="097289D7" w14:textId="77777777" w:rsidR="00960A17" w:rsidRPr="00C236D0" w:rsidRDefault="00960A17" w:rsidP="00960A17">
            <w:pPr>
              <w:rPr>
                <w:rFonts w:asciiTheme="minorHAnsi" w:hAnsiTheme="minorHAnsi" w:cstheme="minorHAnsi"/>
              </w:rPr>
            </w:pPr>
          </w:p>
        </w:tc>
        <w:tc>
          <w:tcPr>
            <w:tcW w:w="113" w:type="dxa"/>
          </w:tcPr>
          <w:p w14:paraId="0A1EB3CF" w14:textId="77777777" w:rsidR="00960A17" w:rsidRPr="00C236D0" w:rsidRDefault="00960A17" w:rsidP="00960A17">
            <w:pPr>
              <w:rPr>
                <w:rFonts w:asciiTheme="minorHAnsi" w:hAnsiTheme="minorHAnsi" w:cstheme="minorHAnsi"/>
              </w:rPr>
            </w:pPr>
          </w:p>
        </w:tc>
        <w:tc>
          <w:tcPr>
            <w:tcW w:w="1701" w:type="dxa"/>
            <w:tcBorders>
              <w:top w:val="single" w:sz="4" w:space="0" w:color="auto"/>
            </w:tcBorders>
          </w:tcPr>
          <w:p w14:paraId="56E4B03D" w14:textId="77777777" w:rsidR="00960A17" w:rsidRPr="00C236D0" w:rsidRDefault="00960A17" w:rsidP="00960A17">
            <w:pPr>
              <w:rPr>
                <w:rFonts w:asciiTheme="minorHAnsi" w:hAnsiTheme="minorHAnsi" w:cstheme="minorHAnsi"/>
              </w:rPr>
            </w:pPr>
          </w:p>
        </w:tc>
        <w:tc>
          <w:tcPr>
            <w:tcW w:w="397" w:type="dxa"/>
          </w:tcPr>
          <w:p w14:paraId="1E49FC2A" w14:textId="77777777" w:rsidR="00960A17" w:rsidRPr="00C236D0" w:rsidRDefault="00960A17" w:rsidP="00960A17">
            <w:pPr>
              <w:rPr>
                <w:rFonts w:asciiTheme="minorHAnsi" w:hAnsiTheme="minorHAnsi" w:cstheme="minorHAnsi"/>
              </w:rPr>
            </w:pPr>
          </w:p>
        </w:tc>
        <w:tc>
          <w:tcPr>
            <w:tcW w:w="395" w:type="dxa"/>
            <w:tcBorders>
              <w:top w:val="single" w:sz="4" w:space="0" w:color="auto"/>
            </w:tcBorders>
          </w:tcPr>
          <w:p w14:paraId="175B8F3B" w14:textId="77777777" w:rsidR="00960A17" w:rsidRPr="00C236D0" w:rsidRDefault="00960A17" w:rsidP="00960A17">
            <w:pPr>
              <w:rPr>
                <w:rFonts w:asciiTheme="minorHAnsi" w:hAnsiTheme="minorHAnsi" w:cstheme="minorHAnsi"/>
              </w:rPr>
            </w:pPr>
          </w:p>
        </w:tc>
        <w:tc>
          <w:tcPr>
            <w:tcW w:w="680" w:type="dxa"/>
          </w:tcPr>
          <w:p w14:paraId="2E929836" w14:textId="77777777" w:rsidR="00960A17" w:rsidRPr="00C236D0" w:rsidRDefault="00960A17" w:rsidP="00960A17">
            <w:pPr>
              <w:rPr>
                <w:rFonts w:asciiTheme="minorHAnsi" w:hAnsiTheme="minorHAnsi" w:cstheme="minorHAnsi"/>
              </w:rPr>
            </w:pPr>
          </w:p>
        </w:tc>
      </w:tr>
    </w:tbl>
    <w:p w14:paraId="3E309D70" w14:textId="77777777" w:rsidR="00960A17" w:rsidRPr="00C236D0" w:rsidRDefault="00960A17" w:rsidP="00C657B1">
      <w:pPr>
        <w:spacing w:after="120"/>
        <w:rPr>
          <w:rFonts w:asciiTheme="minorHAnsi" w:hAnsiTheme="minorHAnsi" w:cstheme="minorHAnsi"/>
          <w:sz w:val="2"/>
          <w:szCs w:val="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372"/>
        <w:gridCol w:w="397"/>
        <w:gridCol w:w="113"/>
        <w:gridCol w:w="1418"/>
        <w:gridCol w:w="397"/>
        <w:gridCol w:w="397"/>
        <w:gridCol w:w="960"/>
        <w:gridCol w:w="1291"/>
        <w:gridCol w:w="1338"/>
      </w:tblGrid>
      <w:tr w:rsidR="000B752E" w:rsidRPr="00C236D0" w14:paraId="4A0E5C05" w14:textId="77777777" w:rsidTr="00BE0554">
        <w:tc>
          <w:tcPr>
            <w:tcW w:w="1372" w:type="dxa"/>
            <w:vAlign w:val="bottom"/>
          </w:tcPr>
          <w:p w14:paraId="6A14B052" w14:textId="77777777" w:rsidR="000B752E" w:rsidRPr="00C236D0" w:rsidRDefault="000B752E" w:rsidP="00384CCA">
            <w:pPr>
              <w:rPr>
                <w:rFonts w:asciiTheme="minorHAnsi" w:hAnsiTheme="minorHAnsi" w:cstheme="minorHAnsi"/>
                <w:sz w:val="24"/>
                <w:szCs w:val="24"/>
              </w:rPr>
            </w:pPr>
            <w:r w:rsidRPr="00C236D0">
              <w:rPr>
                <w:rFonts w:asciiTheme="minorHAnsi" w:hAnsiTheme="minorHAnsi" w:cstheme="minorHAnsi"/>
                <w:sz w:val="24"/>
                <w:szCs w:val="24"/>
              </w:rPr>
              <w:t>протокол от</w:t>
            </w:r>
          </w:p>
        </w:tc>
        <w:tc>
          <w:tcPr>
            <w:tcW w:w="397" w:type="dxa"/>
            <w:tcBorders>
              <w:bottom w:val="single" w:sz="4" w:space="0" w:color="auto"/>
            </w:tcBorders>
            <w:vAlign w:val="bottom"/>
          </w:tcPr>
          <w:p w14:paraId="36BD2370" w14:textId="77777777" w:rsidR="000B752E" w:rsidRPr="00C236D0" w:rsidRDefault="000B752E" w:rsidP="00384CCA">
            <w:pPr>
              <w:jc w:val="center"/>
              <w:rPr>
                <w:rFonts w:asciiTheme="minorHAnsi" w:hAnsiTheme="minorHAnsi" w:cstheme="minorHAnsi"/>
                <w:sz w:val="24"/>
                <w:szCs w:val="24"/>
              </w:rPr>
            </w:pPr>
          </w:p>
        </w:tc>
        <w:tc>
          <w:tcPr>
            <w:tcW w:w="113" w:type="dxa"/>
            <w:vAlign w:val="bottom"/>
          </w:tcPr>
          <w:p w14:paraId="11055DE0" w14:textId="77777777" w:rsidR="000B752E" w:rsidRPr="00C236D0" w:rsidRDefault="000B752E" w:rsidP="00384CCA">
            <w:pPr>
              <w:rPr>
                <w:rFonts w:asciiTheme="minorHAnsi" w:hAnsiTheme="minorHAnsi" w:cstheme="minorHAnsi"/>
                <w:sz w:val="24"/>
                <w:szCs w:val="24"/>
              </w:rPr>
            </w:pPr>
          </w:p>
        </w:tc>
        <w:tc>
          <w:tcPr>
            <w:tcW w:w="1418" w:type="dxa"/>
            <w:tcBorders>
              <w:bottom w:val="single" w:sz="4" w:space="0" w:color="auto"/>
            </w:tcBorders>
            <w:vAlign w:val="bottom"/>
          </w:tcPr>
          <w:p w14:paraId="15EF1A38" w14:textId="77777777" w:rsidR="000B752E" w:rsidRPr="00C236D0" w:rsidRDefault="000B752E" w:rsidP="00384CCA">
            <w:pPr>
              <w:jc w:val="center"/>
              <w:rPr>
                <w:rFonts w:asciiTheme="minorHAnsi" w:hAnsiTheme="minorHAnsi" w:cstheme="minorHAnsi"/>
                <w:sz w:val="24"/>
                <w:szCs w:val="24"/>
              </w:rPr>
            </w:pPr>
          </w:p>
        </w:tc>
        <w:tc>
          <w:tcPr>
            <w:tcW w:w="397" w:type="dxa"/>
            <w:vAlign w:val="bottom"/>
          </w:tcPr>
          <w:p w14:paraId="10CD8088" w14:textId="77777777" w:rsidR="000B752E" w:rsidRPr="00C236D0" w:rsidRDefault="000B752E" w:rsidP="00384CCA">
            <w:pPr>
              <w:jc w:val="right"/>
              <w:rPr>
                <w:rFonts w:asciiTheme="minorHAnsi" w:hAnsiTheme="minorHAnsi" w:cstheme="minorHAnsi"/>
                <w:sz w:val="24"/>
                <w:szCs w:val="24"/>
              </w:rPr>
            </w:pPr>
            <w:r w:rsidRPr="00C236D0">
              <w:rPr>
                <w:rFonts w:asciiTheme="minorHAnsi" w:hAnsiTheme="minorHAnsi" w:cstheme="minorHAnsi"/>
                <w:sz w:val="24"/>
                <w:szCs w:val="24"/>
              </w:rPr>
              <w:t>20</w:t>
            </w:r>
          </w:p>
        </w:tc>
        <w:tc>
          <w:tcPr>
            <w:tcW w:w="397" w:type="dxa"/>
            <w:tcBorders>
              <w:bottom w:val="single" w:sz="4" w:space="0" w:color="auto"/>
            </w:tcBorders>
            <w:vAlign w:val="bottom"/>
          </w:tcPr>
          <w:p w14:paraId="36C89F00" w14:textId="77777777" w:rsidR="000B752E" w:rsidRPr="00C236D0" w:rsidRDefault="000B752E" w:rsidP="00384CCA">
            <w:pPr>
              <w:rPr>
                <w:rFonts w:asciiTheme="minorHAnsi" w:hAnsiTheme="minorHAnsi" w:cstheme="minorHAnsi"/>
                <w:sz w:val="24"/>
                <w:szCs w:val="24"/>
              </w:rPr>
            </w:pPr>
          </w:p>
        </w:tc>
        <w:tc>
          <w:tcPr>
            <w:tcW w:w="960" w:type="dxa"/>
            <w:vAlign w:val="bottom"/>
          </w:tcPr>
          <w:p w14:paraId="49888250" w14:textId="77777777" w:rsidR="000B752E" w:rsidRPr="00C236D0" w:rsidRDefault="000B752E" w:rsidP="00C0603B">
            <w:pPr>
              <w:jc w:val="center"/>
              <w:rPr>
                <w:rFonts w:asciiTheme="minorHAnsi" w:hAnsiTheme="minorHAnsi" w:cstheme="minorHAnsi"/>
                <w:sz w:val="24"/>
                <w:szCs w:val="24"/>
              </w:rPr>
            </w:pPr>
            <w:r w:rsidRPr="00C236D0">
              <w:rPr>
                <w:rFonts w:asciiTheme="minorHAnsi" w:hAnsiTheme="minorHAnsi" w:cstheme="minorHAnsi"/>
                <w:sz w:val="24"/>
                <w:szCs w:val="24"/>
              </w:rPr>
              <w:t>года №</w:t>
            </w:r>
          </w:p>
        </w:tc>
        <w:tc>
          <w:tcPr>
            <w:tcW w:w="1291" w:type="dxa"/>
            <w:tcBorders>
              <w:bottom w:val="single" w:sz="4" w:space="0" w:color="auto"/>
            </w:tcBorders>
            <w:vAlign w:val="bottom"/>
          </w:tcPr>
          <w:p w14:paraId="14FC2390" w14:textId="77777777" w:rsidR="000B752E" w:rsidRPr="00C236D0" w:rsidRDefault="000B752E" w:rsidP="00384CCA">
            <w:pPr>
              <w:jc w:val="center"/>
              <w:rPr>
                <w:rFonts w:asciiTheme="minorHAnsi" w:hAnsiTheme="minorHAnsi" w:cstheme="minorHAnsi"/>
                <w:sz w:val="24"/>
                <w:szCs w:val="24"/>
              </w:rPr>
            </w:pPr>
          </w:p>
        </w:tc>
        <w:tc>
          <w:tcPr>
            <w:tcW w:w="1338" w:type="dxa"/>
            <w:vAlign w:val="bottom"/>
          </w:tcPr>
          <w:p w14:paraId="27ECFF64" w14:textId="1A8EBD16" w:rsidR="000B752E" w:rsidRPr="00C236D0" w:rsidRDefault="00122F59" w:rsidP="00384CCA">
            <w:pPr>
              <w:rPr>
                <w:rFonts w:asciiTheme="minorHAnsi" w:hAnsiTheme="minorHAnsi" w:cstheme="minorHAnsi"/>
                <w:sz w:val="24"/>
                <w:szCs w:val="24"/>
              </w:rPr>
            </w:pPr>
            <w:r>
              <w:rPr>
                <w:rStyle w:val="a9"/>
                <w:rFonts w:asciiTheme="minorHAnsi" w:hAnsiTheme="minorHAnsi"/>
                <w:sz w:val="24"/>
                <w:szCs w:val="24"/>
              </w:rPr>
              <w:footnoteReference w:id="3"/>
            </w:r>
            <w:r w:rsidR="000B752E" w:rsidRPr="00C236D0">
              <w:rPr>
                <w:rFonts w:asciiTheme="minorHAnsi" w:hAnsiTheme="minorHAnsi" w:cstheme="minorHAnsi"/>
                <w:sz w:val="24"/>
                <w:szCs w:val="24"/>
              </w:rPr>
              <w:t>.</w:t>
            </w:r>
          </w:p>
        </w:tc>
      </w:tr>
    </w:tbl>
    <w:p w14:paraId="23ED0A9A" w14:textId="77777777" w:rsidR="00965FD1" w:rsidRPr="00C236D0" w:rsidRDefault="00F23796" w:rsidP="00122F59">
      <w:pPr>
        <w:spacing w:before="120"/>
        <w:ind w:firstLine="567"/>
        <w:rPr>
          <w:rFonts w:asciiTheme="minorHAnsi" w:hAnsiTheme="minorHAnsi" w:cstheme="minorHAnsi"/>
          <w:sz w:val="24"/>
          <w:szCs w:val="24"/>
        </w:rPr>
      </w:pPr>
      <w:r w:rsidRPr="00C236D0">
        <w:rPr>
          <w:rFonts w:asciiTheme="minorHAnsi" w:hAnsiTheme="minorHAnsi" w:cstheme="minorHAnsi"/>
          <w:sz w:val="24"/>
          <w:szCs w:val="24"/>
        </w:rPr>
        <w:t xml:space="preserve">Место нахождения эмитента (в соответствии с его уставом):  </w:t>
      </w:r>
    </w:p>
    <w:p w14:paraId="57BC872B" w14:textId="77777777" w:rsidR="00965FD1" w:rsidRPr="00C236D0" w:rsidRDefault="00965FD1" w:rsidP="00122F59">
      <w:pPr>
        <w:pBdr>
          <w:top w:val="single" w:sz="4" w:space="1" w:color="auto"/>
        </w:pBdr>
        <w:ind w:left="6861"/>
        <w:rPr>
          <w:rFonts w:asciiTheme="minorHAnsi" w:hAnsiTheme="minorHAnsi" w:cstheme="minorHAnsi"/>
          <w:sz w:val="2"/>
          <w:szCs w:val="2"/>
        </w:rPr>
      </w:pPr>
    </w:p>
    <w:p w14:paraId="195E4544" w14:textId="77777777" w:rsidR="00965FD1" w:rsidRPr="00C236D0" w:rsidRDefault="00965FD1" w:rsidP="00122F59">
      <w:pPr>
        <w:pBdr>
          <w:top w:val="single" w:sz="4" w:space="1" w:color="auto"/>
        </w:pBdr>
        <w:ind w:right="113"/>
        <w:rPr>
          <w:rFonts w:asciiTheme="minorHAnsi" w:hAnsiTheme="minorHAnsi" w:cstheme="minorHAnsi"/>
          <w:sz w:val="2"/>
          <w:szCs w:val="2"/>
        </w:rPr>
      </w:pPr>
    </w:p>
    <w:p w14:paraId="50940B5B" w14:textId="77777777" w:rsidR="00F23796" w:rsidRPr="00C236D0" w:rsidRDefault="00F23796" w:rsidP="00122F59">
      <w:pPr>
        <w:spacing w:after="120"/>
        <w:rPr>
          <w:rFonts w:asciiTheme="minorHAnsi" w:hAnsiTheme="minorHAnsi" w:cstheme="minorHAnsi"/>
          <w:sz w:val="24"/>
          <w:szCs w:val="24"/>
        </w:rPr>
      </w:pPr>
    </w:p>
    <w:p w14:paraId="5A84911A" w14:textId="1B0FC3A9" w:rsidR="00F23796" w:rsidRPr="00C236D0" w:rsidRDefault="00BE0554" w:rsidP="00122F59">
      <w:pPr>
        <w:pBdr>
          <w:top w:val="single" w:sz="4" w:space="1" w:color="auto"/>
        </w:pBdr>
        <w:jc w:val="center"/>
        <w:rPr>
          <w:rFonts w:asciiTheme="minorHAnsi" w:hAnsiTheme="minorHAnsi" w:cstheme="minorHAnsi"/>
          <w:sz w:val="16"/>
          <w:szCs w:val="16"/>
        </w:rPr>
      </w:pPr>
      <w:r w:rsidRPr="00C236D0">
        <w:rPr>
          <w:rFonts w:asciiTheme="minorHAnsi" w:hAnsiTheme="minorHAnsi" w:cstheme="minorHAnsi"/>
          <w:sz w:val="16"/>
          <w:szCs w:val="16"/>
        </w:rPr>
        <w:t>(наименование должности лица, занимающего должность (осуществляющего функции) единоличного исполнительного органа эмитента, или уполномоченного им должностного лица эмитента, подписавшего настоящее решение о выпуске; наименование и реквизиты документа, на основании которого лицу предоставлено право подписывать настоящее решение о выпуске)</w:t>
      </w:r>
    </w:p>
    <w:p w14:paraId="2ABF73A1" w14:textId="77777777" w:rsidR="00F23796" w:rsidRPr="00C236D0" w:rsidRDefault="00F23796" w:rsidP="00122F59">
      <w:pPr>
        <w:ind w:right="6237"/>
        <w:jc w:val="center"/>
        <w:rPr>
          <w:rFonts w:asciiTheme="minorHAnsi" w:hAnsiTheme="minorHAnsi" w:cstheme="minorHAnsi"/>
          <w:sz w:val="24"/>
          <w:szCs w:val="24"/>
        </w:rPr>
      </w:pPr>
    </w:p>
    <w:p w14:paraId="0DC3B185" w14:textId="77777777" w:rsidR="00F23796" w:rsidRPr="00C236D0" w:rsidRDefault="00F23796" w:rsidP="006B1D10">
      <w:pPr>
        <w:pBdr>
          <w:top w:val="single" w:sz="4" w:space="1" w:color="auto"/>
        </w:pBdr>
        <w:spacing w:after="180"/>
        <w:ind w:right="6237"/>
        <w:jc w:val="center"/>
        <w:rPr>
          <w:rFonts w:asciiTheme="minorHAnsi" w:hAnsiTheme="minorHAnsi" w:cstheme="minorHAnsi"/>
        </w:rPr>
      </w:pPr>
      <w:r w:rsidRPr="00C236D0">
        <w:rPr>
          <w:rFonts w:asciiTheme="minorHAnsi" w:hAnsiTheme="minorHAnsi" w:cstheme="minorHAnsi"/>
        </w:rPr>
        <w:t>(инициалы, фамилия)</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2722"/>
        <w:gridCol w:w="454"/>
        <w:gridCol w:w="2722"/>
      </w:tblGrid>
      <w:tr w:rsidR="00F23796" w:rsidRPr="00C236D0" w14:paraId="0EEE92BB" w14:textId="77777777" w:rsidTr="00384CCA">
        <w:tc>
          <w:tcPr>
            <w:tcW w:w="2722" w:type="dxa"/>
            <w:tcBorders>
              <w:top w:val="single" w:sz="4" w:space="0" w:color="auto"/>
            </w:tcBorders>
          </w:tcPr>
          <w:p w14:paraId="6C5E7A82" w14:textId="77777777" w:rsidR="00F23796" w:rsidRPr="00C236D0" w:rsidRDefault="00F23796" w:rsidP="00384CCA">
            <w:pPr>
              <w:jc w:val="center"/>
              <w:rPr>
                <w:rFonts w:asciiTheme="minorHAnsi" w:hAnsiTheme="minorHAnsi" w:cstheme="minorHAnsi"/>
                <w:lang w:val="en-US"/>
              </w:rPr>
            </w:pPr>
            <w:r w:rsidRPr="00C236D0">
              <w:rPr>
                <w:rFonts w:asciiTheme="minorHAnsi" w:hAnsiTheme="minorHAnsi" w:cstheme="minorHAnsi"/>
              </w:rPr>
              <w:t>(подпись)</w:t>
            </w:r>
            <w:r w:rsidR="00862417" w:rsidRPr="00C236D0">
              <w:rPr>
                <w:rFonts w:asciiTheme="minorHAnsi" w:hAnsiTheme="minorHAnsi" w:cstheme="minorHAnsi"/>
                <w:vertAlign w:val="superscript"/>
                <w:lang w:val="en-US"/>
              </w:rPr>
              <w:t>2</w:t>
            </w:r>
          </w:p>
        </w:tc>
        <w:tc>
          <w:tcPr>
            <w:tcW w:w="454" w:type="dxa"/>
          </w:tcPr>
          <w:p w14:paraId="7F8EC8DB" w14:textId="77777777" w:rsidR="00F23796" w:rsidRPr="00C236D0" w:rsidRDefault="00F23796" w:rsidP="00384CCA">
            <w:pPr>
              <w:rPr>
                <w:rFonts w:asciiTheme="minorHAnsi" w:hAnsiTheme="minorHAnsi" w:cstheme="minorHAnsi"/>
              </w:rPr>
            </w:pPr>
          </w:p>
        </w:tc>
        <w:tc>
          <w:tcPr>
            <w:tcW w:w="2722" w:type="dxa"/>
            <w:tcBorders>
              <w:top w:val="single" w:sz="4" w:space="0" w:color="auto"/>
            </w:tcBorders>
          </w:tcPr>
          <w:p w14:paraId="23BC6EAC" w14:textId="3ECB603B" w:rsidR="00F23796" w:rsidRPr="00C236D0" w:rsidRDefault="00F23796" w:rsidP="00384CCA">
            <w:pPr>
              <w:jc w:val="center"/>
              <w:rPr>
                <w:rFonts w:asciiTheme="minorHAnsi" w:hAnsiTheme="minorHAnsi" w:cstheme="minorHAnsi"/>
              </w:rPr>
            </w:pPr>
            <w:r w:rsidRPr="00C236D0">
              <w:rPr>
                <w:rFonts w:asciiTheme="minorHAnsi" w:hAnsiTheme="minorHAnsi" w:cstheme="minorHAnsi"/>
              </w:rPr>
              <w:t>(дата подписи)</w:t>
            </w:r>
            <w:r w:rsidR="00122F59">
              <w:rPr>
                <w:rStyle w:val="a9"/>
                <w:rFonts w:asciiTheme="minorHAnsi" w:hAnsiTheme="minorHAnsi"/>
              </w:rPr>
              <w:footnoteReference w:id="4"/>
            </w:r>
          </w:p>
        </w:tc>
      </w:tr>
    </w:tbl>
    <w:p w14:paraId="17329D80" w14:textId="77777777" w:rsidR="006B1D10" w:rsidRPr="00C236D0" w:rsidRDefault="006B1D10">
      <w:pPr>
        <w:rPr>
          <w:rFonts w:asciiTheme="minorHAnsi" w:hAnsiTheme="minorHAnsi" w:cstheme="minorHAnsi"/>
          <w:sz w:val="24"/>
          <w:szCs w:val="24"/>
        </w:rPr>
      </w:pPr>
    </w:p>
    <w:p w14:paraId="0BD100B5" w14:textId="77777777" w:rsidR="00A3472B" w:rsidRPr="00C236D0" w:rsidRDefault="00A3472B">
      <w:pPr>
        <w:rPr>
          <w:rFonts w:asciiTheme="minorHAnsi" w:hAnsiTheme="minorHAnsi" w:cstheme="minorHAnsi"/>
        </w:rPr>
      </w:pPr>
    </w:p>
    <w:p w14:paraId="6C14E4FC" w14:textId="77777777" w:rsidR="000E3DE3" w:rsidRPr="00C236D0" w:rsidRDefault="000E3DE3">
      <w:pPr>
        <w:rPr>
          <w:rFonts w:asciiTheme="minorHAnsi" w:hAnsiTheme="minorHAnsi" w:cstheme="minorHAnsi"/>
          <w:sz w:val="2"/>
          <w:szCs w:val="2"/>
        </w:rPr>
      </w:pPr>
    </w:p>
    <w:p w14:paraId="78A19174" w14:textId="77777777" w:rsidR="000B752E" w:rsidRPr="00C236D0" w:rsidRDefault="000B752E">
      <w:pPr>
        <w:rPr>
          <w:rFonts w:asciiTheme="minorHAnsi" w:hAnsiTheme="minorHAnsi" w:cstheme="minorHAnsi"/>
          <w:sz w:val="2"/>
          <w:szCs w:val="2"/>
        </w:rPr>
        <w:sectPr w:rsidR="000B752E" w:rsidRPr="00C236D0" w:rsidSect="008B65F4">
          <w:headerReference w:type="default" r:id="rId7"/>
          <w:footerReference w:type="default" r:id="rId8"/>
          <w:pgSz w:w="11907" w:h="16840" w:code="9"/>
          <w:pgMar w:top="851" w:right="851" w:bottom="567" w:left="1134" w:header="397" w:footer="397" w:gutter="0"/>
          <w:cols w:space="709"/>
          <w:titlePg/>
          <w:rtlGutter/>
          <w:docGrid w:linePitch="272"/>
        </w:sectPr>
      </w:pPr>
    </w:p>
    <w:p w14:paraId="6955FD5C" w14:textId="77777777" w:rsidR="00875B10" w:rsidRPr="00C236D0" w:rsidRDefault="00875B10" w:rsidP="00BA5F9B">
      <w:pPr>
        <w:keepNext/>
        <w:tabs>
          <w:tab w:val="left" w:pos="1834"/>
        </w:tabs>
        <w:spacing w:before="360" w:after="180"/>
        <w:ind w:left="1843" w:hanging="1276"/>
        <w:jc w:val="both"/>
        <w:rPr>
          <w:rFonts w:asciiTheme="minorHAnsi" w:hAnsiTheme="minorHAnsi" w:cstheme="minorHAnsi"/>
          <w:b/>
          <w:sz w:val="24"/>
          <w:szCs w:val="24"/>
        </w:rPr>
      </w:pPr>
      <w:r w:rsidRPr="00C236D0">
        <w:rPr>
          <w:rFonts w:asciiTheme="minorHAnsi" w:hAnsiTheme="minorHAnsi" w:cstheme="minorHAnsi"/>
          <w:sz w:val="24"/>
          <w:szCs w:val="24"/>
        </w:rPr>
        <w:t>Раздел 2.</w:t>
      </w:r>
      <w:r w:rsidRPr="00C236D0">
        <w:rPr>
          <w:rFonts w:asciiTheme="minorHAnsi" w:hAnsiTheme="minorHAnsi" w:cstheme="minorHAnsi"/>
          <w:sz w:val="24"/>
          <w:szCs w:val="24"/>
        </w:rPr>
        <w:tab/>
      </w:r>
      <w:r w:rsidR="00EF23CE" w:rsidRPr="00C236D0">
        <w:rPr>
          <w:rFonts w:asciiTheme="minorHAnsi" w:hAnsiTheme="minorHAnsi" w:cstheme="minorHAnsi"/>
          <w:b/>
          <w:sz w:val="24"/>
          <w:szCs w:val="24"/>
        </w:rPr>
        <w:t>Информация, включаемая в решение о выпуске ценных бумаг, подлежащих размещению путем подписки</w:t>
      </w:r>
    </w:p>
    <w:p w14:paraId="22E593C1" w14:textId="77777777" w:rsidR="00875B10" w:rsidRPr="00C236D0" w:rsidRDefault="00875B10" w:rsidP="00875B10">
      <w:pPr>
        <w:spacing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 Вид, категория (тип), идентификационные признаки ценных бумаг</w:t>
      </w:r>
    </w:p>
    <w:p w14:paraId="5C622B14" w14:textId="34558496"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 xml:space="preserve">Указываются вид акции, категория </w:t>
      </w:r>
      <w:r w:rsidR="00425083">
        <w:rPr>
          <w:rFonts w:asciiTheme="minorHAnsi" w:hAnsiTheme="minorHAnsi" w:cstheme="minorHAnsi"/>
          <w:sz w:val="24"/>
          <w:szCs w:val="24"/>
        </w:rPr>
        <w:t xml:space="preserve">– привилегированные, </w:t>
      </w:r>
      <w:r w:rsidR="00425083" w:rsidRPr="00425083">
        <w:rPr>
          <w:rFonts w:ascii="Calibri" w:hAnsi="Calibri"/>
          <w:sz w:val="24"/>
          <w:szCs w:val="24"/>
        </w:rPr>
        <w:t>указывается их тип (в случае если тип привилегированных акций определен)</w:t>
      </w:r>
      <w:r w:rsidR="00425083" w:rsidRPr="00425083">
        <w:rPr>
          <w:rFonts w:ascii="Calibri" w:hAnsi="Calibri" w:cs="Calibri"/>
          <w:sz w:val="24"/>
          <w:szCs w:val="24"/>
        </w:rPr>
        <w:t xml:space="preserve"> </w:t>
      </w:r>
      <w:r w:rsidRPr="00C236D0">
        <w:rPr>
          <w:rFonts w:asciiTheme="minorHAnsi" w:hAnsiTheme="minorHAnsi" w:cstheme="minorHAnsi"/>
          <w:sz w:val="24"/>
          <w:szCs w:val="24"/>
        </w:rPr>
        <w:t>(конвертируемые или неконвертируемые</w:t>
      </w:r>
      <w:r w:rsidR="00425083">
        <w:rPr>
          <w:rFonts w:asciiTheme="minorHAnsi" w:hAnsiTheme="minorHAnsi" w:cstheme="minorHAnsi"/>
          <w:sz w:val="24"/>
          <w:szCs w:val="24"/>
        </w:rPr>
        <w:t xml:space="preserve"> </w:t>
      </w:r>
      <w:r w:rsidRPr="00C236D0">
        <w:rPr>
          <w:rFonts w:asciiTheme="minorHAnsi" w:hAnsiTheme="minorHAnsi" w:cstheme="minorHAnsi"/>
          <w:sz w:val="24"/>
          <w:szCs w:val="24"/>
        </w:rPr>
        <w:t xml:space="preserve">и </w:t>
      </w:r>
      <w:proofErr w:type="spellStart"/>
      <w:r w:rsidR="00425083">
        <w:rPr>
          <w:rFonts w:asciiTheme="minorHAnsi" w:hAnsiTheme="minorHAnsi" w:cstheme="minorHAnsi"/>
          <w:sz w:val="24"/>
          <w:szCs w:val="24"/>
        </w:rPr>
        <w:t>т.д</w:t>
      </w:r>
      <w:proofErr w:type="spellEnd"/>
      <w:r w:rsidRPr="00C236D0">
        <w:rPr>
          <w:rFonts w:asciiTheme="minorHAnsi" w:hAnsiTheme="minorHAnsi" w:cstheme="minorHAnsi"/>
          <w:sz w:val="24"/>
          <w:szCs w:val="24"/>
        </w:rPr>
        <w:t>).</w:t>
      </w:r>
    </w:p>
    <w:p w14:paraId="3D1B818C" w14:textId="77777777"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размещаемые акции являются привилегированными акциями с преимуществом в очередности получения дивидендов, указывается данное обстоятельство.</w:t>
      </w:r>
    </w:p>
    <w:p w14:paraId="6345A52F" w14:textId="77777777" w:rsidR="00875B10" w:rsidRPr="00C236D0" w:rsidRDefault="00EF23CE"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2. Указание на способ учета прав на облигации</w:t>
      </w:r>
    </w:p>
    <w:p w14:paraId="5F5C25AD" w14:textId="0D17D798" w:rsidR="00875B10" w:rsidRPr="00C236D0" w:rsidRDefault="00425083" w:rsidP="00875B10">
      <w:pPr>
        <w:ind w:firstLine="567"/>
        <w:jc w:val="both"/>
        <w:rPr>
          <w:rFonts w:asciiTheme="minorHAnsi" w:hAnsiTheme="minorHAnsi" w:cstheme="minorHAnsi"/>
          <w:sz w:val="24"/>
          <w:szCs w:val="24"/>
        </w:rPr>
      </w:pPr>
      <w:r>
        <w:rPr>
          <w:rFonts w:asciiTheme="minorHAnsi" w:hAnsiTheme="minorHAnsi" w:cstheme="minorHAnsi"/>
          <w:sz w:val="24"/>
          <w:szCs w:val="24"/>
        </w:rPr>
        <w:t xml:space="preserve">Не </w:t>
      </w:r>
      <w:r w:rsidR="008E240F">
        <w:rPr>
          <w:rFonts w:asciiTheme="minorHAnsi" w:hAnsiTheme="minorHAnsi" w:cstheme="minorHAnsi"/>
          <w:sz w:val="24"/>
          <w:szCs w:val="24"/>
        </w:rPr>
        <w:t>указывается</w:t>
      </w:r>
      <w:r>
        <w:rPr>
          <w:rFonts w:asciiTheme="minorHAnsi" w:hAnsiTheme="minorHAnsi" w:cstheme="minorHAnsi"/>
          <w:sz w:val="24"/>
          <w:szCs w:val="24"/>
        </w:rPr>
        <w:t xml:space="preserve"> для данного вида ценных бумаг.</w:t>
      </w:r>
    </w:p>
    <w:p w14:paraId="6D1E3A3C" w14:textId="77777777" w:rsidR="00875B10" w:rsidRPr="00C236D0" w:rsidRDefault="00EF23CE"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3. Номинальная стоимость каждой ценной бумаги выпуска</w:t>
      </w:r>
    </w:p>
    <w:p w14:paraId="3BACFF37" w14:textId="24E407B3" w:rsidR="00875B10" w:rsidRPr="00C236D0" w:rsidRDefault="00EF23CE"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Указывается номинальная стоимость каждой ценной бумаги выпуска</w:t>
      </w:r>
      <w:r w:rsidR="00425083">
        <w:rPr>
          <w:rFonts w:asciiTheme="minorHAnsi" w:hAnsiTheme="minorHAnsi" w:cstheme="minorHAnsi"/>
          <w:sz w:val="24"/>
          <w:szCs w:val="24"/>
        </w:rPr>
        <w:t>.</w:t>
      </w:r>
    </w:p>
    <w:p w14:paraId="67EC553C" w14:textId="77777777" w:rsidR="00875B10" w:rsidRPr="00C236D0" w:rsidRDefault="00BA5F9B"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4. Права владельца каждой ценной бумаги выпуска</w:t>
      </w:r>
    </w:p>
    <w:p w14:paraId="708EC838" w14:textId="77777777" w:rsidR="00875B10"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4.1. Для привилегированных акций указываются точные положения устава акционерного общества о правах, предоставляемых акционерам привилегированными акциями:</w:t>
      </w:r>
    </w:p>
    <w:p w14:paraId="30A3FBFD"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размере (порядке определения размера) дивиденда и (или) размере (порядке определения размера) ликвидационной стоимости по привилегированным акциям;</w:t>
      </w:r>
    </w:p>
    <w:p w14:paraId="1E06E544"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праве акционера на получение объявленных дивидендов;</w:t>
      </w:r>
    </w:p>
    <w:p w14:paraId="099618B4" w14:textId="77777777" w:rsidR="00BA5F9B" w:rsidRPr="00C236D0" w:rsidRDefault="00BA5F9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о праве акционера на участие в общем собрании акционеров с правом голоса по вопросам его компетенции в случаях, порядке и на условиях, установленных в соответствии с Федеральным законом "Об акционерных обществах".</w:t>
      </w:r>
    </w:p>
    <w:p w14:paraId="5E3E714E" w14:textId="77777777" w:rsidR="00BA5F9B" w:rsidRPr="00C236D0" w:rsidRDefault="00BA5F9B" w:rsidP="008A455B">
      <w:pPr>
        <w:keepLines/>
        <w:ind w:firstLine="567"/>
        <w:jc w:val="both"/>
        <w:rPr>
          <w:rFonts w:asciiTheme="minorHAnsi" w:hAnsiTheme="minorHAnsi" w:cstheme="minorHAnsi"/>
          <w:sz w:val="24"/>
          <w:szCs w:val="24"/>
        </w:rPr>
      </w:pPr>
      <w:r w:rsidRPr="00C236D0">
        <w:rPr>
          <w:rFonts w:asciiTheme="minorHAnsi" w:hAnsiTheme="minorHAnsi" w:cstheme="minorHAnsi"/>
          <w:sz w:val="24"/>
          <w:szCs w:val="24"/>
        </w:rPr>
        <w:t>При этом в случае, когда уставом акционерного общества предусмотрены привилегированные акции двух и более типов, по каждому из которых определены размер дивиденда и (или) ликвидационная стоимость, указывается также очередность выплаты дивидендов (в том числе преимущество в очередности получения дивидендов) и (или) ликвидационной стоимости по каждому из них.</w:t>
      </w:r>
    </w:p>
    <w:p w14:paraId="1C8D94DB" w14:textId="77777777" w:rsidR="00BA5F9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отношении кумулятивных привилегированных акций указываются точные положения устава акционерного общества о сроке и порядке накопления и выплаты дивидендов по кумулятивным привилегированным акциям.</w:t>
      </w:r>
    </w:p>
    <w:p w14:paraId="7E944F06" w14:textId="77777777" w:rsidR="008A455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отношении привилегированных акций с преимуществом в очередности получения дивидендов дополнительно указывается, что такие акции не имеют ликвидационной стоимости.</w:t>
      </w:r>
    </w:p>
    <w:p w14:paraId="1AA8A599" w14:textId="77777777" w:rsidR="008A455B" w:rsidRPr="00C236D0" w:rsidRDefault="00B94F34"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уставом акционерного общества предусмотрены один или несколько типов привилегированных акций, предоставляющих помимо или вместо прав, предусмотренных статьей 32 Федерального закона "Об акционерных обществах", право голоса по всем или некоторым вопросам компетенции общего собрания акционеров, в том числе при возникновении или прекращении определенных обстоятельств, преимущественное право приобретения размещаемых обществом акций определенных категорий (типов) и иные дополнительные права, указываются точные положения устава акционерного общества о дополнительных правах, предоставляемых владельцам привилегированных акций каждого из типов, а также об обстоятельствах, с возникновением или прекращением которых связано возникновение прав владельцев привилегированных акций каждого типа.</w:t>
      </w:r>
    </w:p>
    <w:p w14:paraId="246E443F" w14:textId="640F3FEF" w:rsidR="007B2FB3" w:rsidRPr="00C236D0" w:rsidRDefault="00B40BA0"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4.</w:t>
      </w:r>
      <w:r w:rsidR="00425083">
        <w:rPr>
          <w:rFonts w:asciiTheme="minorHAnsi" w:hAnsiTheme="minorHAnsi" w:cstheme="minorHAnsi"/>
          <w:sz w:val="24"/>
          <w:szCs w:val="24"/>
        </w:rPr>
        <w:t>2</w:t>
      </w:r>
      <w:r w:rsidRPr="00C236D0">
        <w:rPr>
          <w:rFonts w:asciiTheme="minorHAnsi" w:hAnsiTheme="minorHAnsi" w:cstheme="minorHAnsi"/>
          <w:sz w:val="24"/>
          <w:szCs w:val="24"/>
        </w:rPr>
        <w:t>. В случае если размещаемые ценные бумаги являются конвертируемыми ценными бумагами, указываются:</w:t>
      </w:r>
    </w:p>
    <w:p w14:paraId="353CD97D" w14:textId="77777777" w:rsidR="007B2FB3" w:rsidRPr="00C236D0" w:rsidRDefault="00D4132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lastRenderedPageBreak/>
        <w:t>сведения, позволяющие идентифицировать ценные бумаги, в которые осуществляется конвертация конвертируемых ценных бумаг, и права владельцев ценных бумаг, в которые осуществляется конвертация;</w:t>
      </w:r>
    </w:p>
    <w:p w14:paraId="7A705784" w14:textId="77777777" w:rsidR="007B2FB3" w:rsidRPr="00C236D0" w:rsidRDefault="00D4132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количество эмиссионных ценных бумаг, в которые осуществляется конвертация одной конвертируемой эмиссионной ценной бумаги (коэффициент конвертации);</w:t>
      </w:r>
    </w:p>
    <w:p w14:paraId="42DA4B41" w14:textId="77777777" w:rsidR="00D41323" w:rsidRPr="00C236D0" w:rsidRDefault="00852BDB"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условия осуществления конвертации, в том числе срок и (или) обстоятельства, при наступлении которых осуществляется такая конвертация;</w:t>
      </w:r>
    </w:p>
    <w:p w14:paraId="4B85D075" w14:textId="77777777" w:rsidR="00D41323" w:rsidRPr="00C236D0" w:rsidRDefault="00506BCC"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порядок осуществления конвертации.</w:t>
      </w:r>
    </w:p>
    <w:p w14:paraId="679AFC28" w14:textId="77777777" w:rsidR="00D41323" w:rsidRPr="00C236D0" w:rsidRDefault="003C6E43"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решением о выпуске ценных бумаг, конвертируемых в акции, предусмотрено право эмитента, не являющегося кредитной организацией, страховой организацией или негосударственным пенсионным фондом, осуществить их конвертацию пропорционально количеству таких конвертируемых ценных бумаг, принадлежащих их владельцам, такое решение должно содержать порядок округления выраженного дробным числом количества конвертируемых ценных бумаг, подлежащих конвертации.</w:t>
      </w:r>
    </w:p>
    <w:p w14:paraId="0917FBA6" w14:textId="002C6B86" w:rsidR="00D41323" w:rsidRPr="00C236D0" w:rsidRDefault="009850D7"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4.</w:t>
      </w:r>
      <w:r w:rsidR="00DC0453">
        <w:rPr>
          <w:rFonts w:asciiTheme="minorHAnsi" w:hAnsiTheme="minorHAnsi" w:cstheme="minorHAnsi"/>
          <w:sz w:val="24"/>
          <w:szCs w:val="24"/>
        </w:rPr>
        <w:t>3</w:t>
      </w:r>
      <w:r w:rsidRPr="00C236D0">
        <w:rPr>
          <w:rFonts w:asciiTheme="minorHAnsi" w:hAnsiTheme="minorHAnsi" w:cstheme="minorHAnsi"/>
          <w:sz w:val="24"/>
          <w:szCs w:val="24"/>
        </w:rPr>
        <w:t>.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781DC1E1" w14:textId="77777777" w:rsidR="009850D7" w:rsidRPr="00C236D0" w:rsidRDefault="0006546C"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В случае если имеются иные ограничения в обороте ценных бумаг настоящего выпуска, указываются особенности, связанные с учетом и переходом прав на ценные бумаги настоящего выпуска.</w:t>
      </w:r>
    </w:p>
    <w:p w14:paraId="28A3C5E2" w14:textId="77777777" w:rsidR="009850D7" w:rsidRPr="00C236D0" w:rsidRDefault="00244A5D"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5. Порядок и условия погашения и выплаты доходов по облигациям</w:t>
      </w:r>
    </w:p>
    <w:p w14:paraId="0B872572" w14:textId="5AB43338" w:rsidR="008E240F" w:rsidRDefault="008E240F" w:rsidP="000A0AA7">
      <w:pPr>
        <w:keepNext/>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637F2B86" w14:textId="4223BA69" w:rsidR="00AC486F" w:rsidRDefault="006E44FF" w:rsidP="00546AD6">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6. Сведения о приобретении облигаций</w:t>
      </w:r>
    </w:p>
    <w:p w14:paraId="6FB321D6" w14:textId="744DEE7C" w:rsidR="008E240F" w:rsidRPr="008E240F" w:rsidRDefault="008E240F" w:rsidP="008E240F">
      <w:pPr>
        <w:keepNext/>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5BD0A4CF" w14:textId="77777777" w:rsidR="00AC486F" w:rsidRPr="00C236D0" w:rsidRDefault="00A56B02"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7. Сведения об обеспечении исполнения обязательств по облигациям выпуска</w:t>
      </w:r>
    </w:p>
    <w:p w14:paraId="5B6B933D" w14:textId="77777777" w:rsidR="008E240F" w:rsidRDefault="008E240F" w:rsidP="00875B10">
      <w:pPr>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2072A20A" w14:textId="77777777" w:rsidR="00E82D0D" w:rsidRPr="00C236D0" w:rsidRDefault="001E5823" w:rsidP="000A0AA7">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8. 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256FBCA" w14:textId="77777777" w:rsidR="008E240F" w:rsidRDefault="008E240F" w:rsidP="00B174CF">
      <w:pPr>
        <w:spacing w:before="240" w:after="120"/>
        <w:ind w:firstLine="567"/>
        <w:jc w:val="both"/>
        <w:rPr>
          <w:rFonts w:ascii="Calibri" w:hAnsi="Calibri" w:cs="Calibri"/>
          <w:sz w:val="24"/>
          <w:szCs w:val="24"/>
        </w:rPr>
      </w:pPr>
      <w:r w:rsidRPr="008E240F">
        <w:rPr>
          <w:rFonts w:ascii="Calibri" w:hAnsi="Calibri" w:cs="Calibri"/>
          <w:sz w:val="24"/>
          <w:szCs w:val="24"/>
        </w:rPr>
        <w:t>Не указывается для данного вида ценных бумаг.</w:t>
      </w:r>
    </w:p>
    <w:p w14:paraId="3FAD15EF" w14:textId="5152D8E0" w:rsidR="00E82D0D" w:rsidRPr="00C236D0" w:rsidRDefault="008F1C2B" w:rsidP="00B174CF">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9. Сведения о представителе владельцев облигаций</w:t>
      </w:r>
    </w:p>
    <w:p w14:paraId="26A793BE" w14:textId="0F5B236F" w:rsidR="00E82D0D"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05DBAF60" w14:textId="77777777" w:rsidR="00DB3102" w:rsidRPr="00C236D0" w:rsidRDefault="00DB3102" w:rsidP="00B174CF">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9(1). Сведения о представителе владельцев облигаций</w:t>
      </w:r>
    </w:p>
    <w:p w14:paraId="57E3B710" w14:textId="62B456A5" w:rsidR="00E82D0D"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5C17A887" w14:textId="77777777" w:rsidR="00B174CF" w:rsidRPr="00C236D0" w:rsidRDefault="00B174CF" w:rsidP="00B174CF">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10. Обязательство эмитента</w:t>
      </w:r>
    </w:p>
    <w:p w14:paraId="12A92F78" w14:textId="77777777" w:rsidR="00D63860" w:rsidRPr="00C236D0" w:rsidRDefault="008A48C9"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Указывается обязательство эмитента обеспечить права владельцев ценных бумаг при соблюдении ими установленного законодательством Российской Федерации порядка осуществления этих прав.</w:t>
      </w:r>
    </w:p>
    <w:p w14:paraId="7F8EBBB2" w14:textId="77777777" w:rsidR="008A48C9" w:rsidRPr="00C236D0" w:rsidRDefault="008A48C9" w:rsidP="008A48C9">
      <w:pPr>
        <w:keepNext/>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lastRenderedPageBreak/>
        <w:t>11. Обязательство лиц, предоставивших обеспечение по облигациям</w:t>
      </w:r>
    </w:p>
    <w:p w14:paraId="21C3A935" w14:textId="7B169F11" w:rsidR="00D63860" w:rsidRPr="00C236D0" w:rsidRDefault="00DC0453" w:rsidP="00875B10">
      <w:pPr>
        <w:ind w:firstLine="567"/>
        <w:jc w:val="both"/>
        <w:rPr>
          <w:rFonts w:asciiTheme="minorHAnsi" w:hAnsiTheme="minorHAnsi" w:cstheme="minorHAnsi"/>
          <w:sz w:val="24"/>
          <w:szCs w:val="24"/>
        </w:rPr>
      </w:pPr>
      <w:r w:rsidRPr="008E240F">
        <w:rPr>
          <w:rFonts w:ascii="Calibri" w:hAnsi="Calibri" w:cs="Calibri"/>
          <w:sz w:val="24"/>
          <w:szCs w:val="24"/>
        </w:rPr>
        <w:t>Не указывается для данного вида ценных бумаг.</w:t>
      </w:r>
    </w:p>
    <w:p w14:paraId="6A3F0E5F" w14:textId="77777777" w:rsidR="00875B10" w:rsidRPr="00C236D0" w:rsidRDefault="008A48C9" w:rsidP="008A48C9">
      <w:pPr>
        <w:spacing w:before="240" w:after="120"/>
        <w:ind w:firstLine="567"/>
        <w:jc w:val="both"/>
        <w:rPr>
          <w:rFonts w:asciiTheme="minorHAnsi" w:hAnsiTheme="minorHAnsi" w:cstheme="minorHAnsi"/>
          <w:b/>
          <w:sz w:val="24"/>
          <w:szCs w:val="24"/>
        </w:rPr>
      </w:pPr>
      <w:r w:rsidRPr="00C236D0">
        <w:rPr>
          <w:rFonts w:asciiTheme="minorHAnsi" w:hAnsiTheme="minorHAnsi" w:cstheme="minorHAnsi"/>
          <w:b/>
          <w:sz w:val="24"/>
          <w:szCs w:val="24"/>
        </w:rPr>
        <w:t>12</w:t>
      </w:r>
      <w:r w:rsidR="00875B10" w:rsidRPr="00C236D0">
        <w:rPr>
          <w:rFonts w:asciiTheme="minorHAnsi" w:hAnsiTheme="minorHAnsi" w:cstheme="minorHAnsi"/>
          <w:b/>
          <w:sz w:val="24"/>
          <w:szCs w:val="24"/>
        </w:rPr>
        <w:t>. Иные сведения</w:t>
      </w:r>
    </w:p>
    <w:p w14:paraId="10175497" w14:textId="77777777" w:rsidR="00875B10" w:rsidRPr="00C236D0" w:rsidRDefault="00875B10" w:rsidP="00875B10">
      <w:pPr>
        <w:ind w:firstLine="567"/>
        <w:jc w:val="both"/>
        <w:rPr>
          <w:rFonts w:asciiTheme="minorHAnsi" w:hAnsiTheme="minorHAnsi" w:cstheme="minorHAnsi"/>
          <w:sz w:val="24"/>
          <w:szCs w:val="24"/>
        </w:rPr>
      </w:pPr>
      <w:r w:rsidRPr="00C236D0">
        <w:rPr>
          <w:rFonts w:asciiTheme="minorHAnsi" w:hAnsiTheme="minorHAnsi" w:cstheme="minorHAnsi"/>
          <w:sz w:val="24"/>
          <w:szCs w:val="24"/>
        </w:rPr>
        <w:t>При необходимости указываются иные сведения.</w:t>
      </w:r>
    </w:p>
    <w:p w14:paraId="6A14E4EB" w14:textId="77777777" w:rsidR="00875B10" w:rsidRPr="00C236D0" w:rsidRDefault="00875B10" w:rsidP="00875B10">
      <w:pPr>
        <w:ind w:firstLine="567"/>
        <w:jc w:val="both"/>
        <w:rPr>
          <w:rFonts w:asciiTheme="minorHAnsi" w:hAnsiTheme="minorHAnsi" w:cstheme="minorHAnsi"/>
          <w:sz w:val="24"/>
          <w:szCs w:val="24"/>
        </w:rPr>
      </w:pPr>
    </w:p>
    <w:sectPr w:rsidR="00875B10" w:rsidRPr="00C236D0" w:rsidSect="00A3472B">
      <w:type w:val="continuous"/>
      <w:pgSz w:w="11907" w:h="16840" w:code="9"/>
      <w:pgMar w:top="851" w:right="851" w:bottom="567" w:left="1134" w:header="397" w:footer="397" w:gutter="0"/>
      <w:cols w:space="709"/>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65E8" w14:textId="77777777" w:rsidR="00931E44" w:rsidRDefault="00931E44">
      <w:r>
        <w:separator/>
      </w:r>
    </w:p>
  </w:endnote>
  <w:endnote w:type="continuationSeparator" w:id="0">
    <w:p w14:paraId="0A0EC137" w14:textId="77777777" w:rsidR="00931E44" w:rsidRDefault="0093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258103"/>
      <w:docPartObj>
        <w:docPartGallery w:val="Page Numbers (Bottom of Page)"/>
        <w:docPartUnique/>
      </w:docPartObj>
    </w:sdtPr>
    <w:sdtEndPr/>
    <w:sdtContent>
      <w:p w14:paraId="2E97C687" w14:textId="3B7ACA29" w:rsidR="00B12873" w:rsidRDefault="00B12873">
        <w:pPr>
          <w:pStyle w:val="a5"/>
          <w:jc w:val="right"/>
        </w:pPr>
        <w:r>
          <w:fldChar w:fldCharType="begin"/>
        </w:r>
        <w:r>
          <w:instrText>PAGE   \* MERGEFORMAT</w:instrText>
        </w:r>
        <w:r>
          <w:fldChar w:fldCharType="separate"/>
        </w:r>
        <w:r>
          <w:t>2</w:t>
        </w:r>
        <w:r>
          <w:fldChar w:fldCharType="end"/>
        </w:r>
      </w:p>
    </w:sdtContent>
  </w:sdt>
  <w:p w14:paraId="3D12EB6E" w14:textId="77777777" w:rsidR="00B12873" w:rsidRDefault="00B128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BBE70" w14:textId="77777777" w:rsidR="00931E44" w:rsidRDefault="00931E44">
      <w:r>
        <w:separator/>
      </w:r>
    </w:p>
  </w:footnote>
  <w:footnote w:type="continuationSeparator" w:id="0">
    <w:p w14:paraId="59A6243C" w14:textId="77777777" w:rsidR="00931E44" w:rsidRDefault="00931E44">
      <w:r>
        <w:continuationSeparator/>
      </w:r>
    </w:p>
  </w:footnote>
  <w:footnote w:id="1">
    <w:p w14:paraId="47E6F0D9" w14:textId="7653DAC2" w:rsidR="00122F59" w:rsidRDefault="00122F59">
      <w:pPr>
        <w:pStyle w:val="a7"/>
      </w:pPr>
      <w:r>
        <w:rPr>
          <w:rStyle w:val="a9"/>
        </w:rPr>
        <w:footnoteRef/>
      </w:r>
      <w:r>
        <w:t xml:space="preserve"> </w:t>
      </w:r>
      <w:r w:rsidRPr="00425083">
        <w:rPr>
          <w:sz w:val="16"/>
          <w:szCs w:val="16"/>
        </w:rPr>
        <w:t>Указывается на титульном листе решения о выпуске ценных бумаг, предназначенных для квалифицированных инвесторов.</w:t>
      </w:r>
    </w:p>
  </w:footnote>
  <w:footnote w:id="2">
    <w:p w14:paraId="7CF77BC3" w14:textId="0D0217D8" w:rsidR="00122F59" w:rsidRDefault="00122F59">
      <w:pPr>
        <w:pStyle w:val="a7"/>
      </w:pPr>
      <w:r>
        <w:rPr>
          <w:rStyle w:val="a9"/>
        </w:rPr>
        <w:footnoteRef/>
      </w:r>
      <w:r>
        <w:t xml:space="preserve"> </w:t>
      </w:r>
      <w:r w:rsidRPr="00425083">
        <w:rPr>
          <w:sz w:val="16"/>
          <w:szCs w:val="16"/>
        </w:rPr>
        <w:t>В случае единоличного принятия решения об утверждении решения о выпуске ценных бумаг указывается наименование документа, которым оформлено указанное решение (приказ, распоряжение или иной документ).</w:t>
      </w:r>
    </w:p>
  </w:footnote>
  <w:footnote w:id="3">
    <w:p w14:paraId="70F8C2FD" w14:textId="59152DB9" w:rsidR="00122F59" w:rsidRDefault="00122F59">
      <w:pPr>
        <w:pStyle w:val="a7"/>
      </w:pPr>
      <w:r>
        <w:rPr>
          <w:rStyle w:val="a9"/>
        </w:rPr>
        <w:footnoteRef/>
      </w:r>
      <w:r>
        <w:t xml:space="preserve"> </w:t>
      </w:r>
      <w:r w:rsidRPr="00425083">
        <w:rPr>
          <w:sz w:val="16"/>
          <w:szCs w:val="16"/>
        </w:rPr>
        <w:t>В случае единоличного принятия решения о размещении ценных бумаг указывается наименование документа, которым оформлено указанное решение (приказ, распоряжение или иной документ).</w:t>
      </w:r>
    </w:p>
  </w:footnote>
  <w:footnote w:id="4">
    <w:p w14:paraId="1B378703" w14:textId="089CD631" w:rsidR="00122F59" w:rsidRPr="00122F59" w:rsidRDefault="00122F59">
      <w:pPr>
        <w:pStyle w:val="a7"/>
        <w:rPr>
          <w:sz w:val="16"/>
          <w:szCs w:val="16"/>
        </w:rPr>
      </w:pPr>
      <w:r>
        <w:rPr>
          <w:rStyle w:val="a9"/>
        </w:rPr>
        <w:footnoteRef/>
      </w:r>
      <w:r>
        <w:t xml:space="preserve"> </w:t>
      </w:r>
      <w:r w:rsidRPr="00122F59">
        <w:rPr>
          <w:sz w:val="16"/>
          <w:szCs w:val="16"/>
        </w:rPr>
        <w:t>Указывается в случае представления документов на бумажном носителе.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39E0C" w14:textId="39717DFA" w:rsidR="00064425" w:rsidRDefault="00064425">
    <w:pPr>
      <w:pStyle w:val="a3"/>
      <w:tabs>
        <w:tab w:val="clear" w:pos="4153"/>
        <w:tab w:val="clear" w:pos="8306"/>
      </w:tabs>
      <w:jc w:val="right"/>
      <w:rPr>
        <w:b/>
        <w:bCs/>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pos w:val="sectEnd"/>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425"/>
    <w:rsid w:val="000037BB"/>
    <w:rsid w:val="000058E6"/>
    <w:rsid w:val="00042F47"/>
    <w:rsid w:val="00052826"/>
    <w:rsid w:val="00060E87"/>
    <w:rsid w:val="00064425"/>
    <w:rsid w:val="0006546C"/>
    <w:rsid w:val="00071B7C"/>
    <w:rsid w:val="00082A3E"/>
    <w:rsid w:val="000A0AA7"/>
    <w:rsid w:val="000B752E"/>
    <w:rsid w:val="000D7367"/>
    <w:rsid w:val="000E3DE3"/>
    <w:rsid w:val="000F1635"/>
    <w:rsid w:val="000F19DC"/>
    <w:rsid w:val="000F6F39"/>
    <w:rsid w:val="00105E20"/>
    <w:rsid w:val="00111B0C"/>
    <w:rsid w:val="00122F59"/>
    <w:rsid w:val="00131695"/>
    <w:rsid w:val="00140DB3"/>
    <w:rsid w:val="0015237A"/>
    <w:rsid w:val="00152EB8"/>
    <w:rsid w:val="001605DA"/>
    <w:rsid w:val="001718F3"/>
    <w:rsid w:val="001E5823"/>
    <w:rsid w:val="001F2155"/>
    <w:rsid w:val="00221191"/>
    <w:rsid w:val="002309CE"/>
    <w:rsid w:val="002419C8"/>
    <w:rsid w:val="00244A5D"/>
    <w:rsid w:val="0025596D"/>
    <w:rsid w:val="0027173B"/>
    <w:rsid w:val="0027493C"/>
    <w:rsid w:val="002856CC"/>
    <w:rsid w:val="002D7FC5"/>
    <w:rsid w:val="002E77AC"/>
    <w:rsid w:val="002F6778"/>
    <w:rsid w:val="002F69DE"/>
    <w:rsid w:val="00314C72"/>
    <w:rsid w:val="00316961"/>
    <w:rsid w:val="00342691"/>
    <w:rsid w:val="00343CFB"/>
    <w:rsid w:val="0036070B"/>
    <w:rsid w:val="00367630"/>
    <w:rsid w:val="00371483"/>
    <w:rsid w:val="00376F8E"/>
    <w:rsid w:val="00377F9E"/>
    <w:rsid w:val="00384CCA"/>
    <w:rsid w:val="003978EE"/>
    <w:rsid w:val="003A1682"/>
    <w:rsid w:val="003A7392"/>
    <w:rsid w:val="003C6E43"/>
    <w:rsid w:val="003F0471"/>
    <w:rsid w:val="003F7601"/>
    <w:rsid w:val="00421EAA"/>
    <w:rsid w:val="0042203A"/>
    <w:rsid w:val="00425083"/>
    <w:rsid w:val="004270E4"/>
    <w:rsid w:val="00443821"/>
    <w:rsid w:val="00467B78"/>
    <w:rsid w:val="0047235D"/>
    <w:rsid w:val="004764BB"/>
    <w:rsid w:val="004A3C10"/>
    <w:rsid w:val="004A7D14"/>
    <w:rsid w:val="004F0834"/>
    <w:rsid w:val="00506BCC"/>
    <w:rsid w:val="005105DF"/>
    <w:rsid w:val="005241D6"/>
    <w:rsid w:val="00524641"/>
    <w:rsid w:val="00533ABC"/>
    <w:rsid w:val="00542DA2"/>
    <w:rsid w:val="00544893"/>
    <w:rsid w:val="0054545D"/>
    <w:rsid w:val="00546AD6"/>
    <w:rsid w:val="005D1D14"/>
    <w:rsid w:val="005D321F"/>
    <w:rsid w:val="005D645E"/>
    <w:rsid w:val="006039F9"/>
    <w:rsid w:val="00615131"/>
    <w:rsid w:val="00631645"/>
    <w:rsid w:val="006577D0"/>
    <w:rsid w:val="006605D1"/>
    <w:rsid w:val="0066098A"/>
    <w:rsid w:val="00670E12"/>
    <w:rsid w:val="006814C8"/>
    <w:rsid w:val="00690418"/>
    <w:rsid w:val="006B1B7C"/>
    <w:rsid w:val="006B1D10"/>
    <w:rsid w:val="006B64F1"/>
    <w:rsid w:val="006B765E"/>
    <w:rsid w:val="006C1108"/>
    <w:rsid w:val="006D17A0"/>
    <w:rsid w:val="006D17E1"/>
    <w:rsid w:val="006E44FF"/>
    <w:rsid w:val="00707ECE"/>
    <w:rsid w:val="007272F0"/>
    <w:rsid w:val="00737071"/>
    <w:rsid w:val="00770C8E"/>
    <w:rsid w:val="007A6237"/>
    <w:rsid w:val="007B2FB3"/>
    <w:rsid w:val="007D2956"/>
    <w:rsid w:val="007D6E4C"/>
    <w:rsid w:val="007E516D"/>
    <w:rsid w:val="00830651"/>
    <w:rsid w:val="00836B64"/>
    <w:rsid w:val="00841C99"/>
    <w:rsid w:val="0084712E"/>
    <w:rsid w:val="008478FD"/>
    <w:rsid w:val="00852BDB"/>
    <w:rsid w:val="00855A47"/>
    <w:rsid w:val="00862417"/>
    <w:rsid w:val="0086721A"/>
    <w:rsid w:val="00871B03"/>
    <w:rsid w:val="00875B10"/>
    <w:rsid w:val="008A0674"/>
    <w:rsid w:val="008A0BCF"/>
    <w:rsid w:val="008A455B"/>
    <w:rsid w:val="008A48C9"/>
    <w:rsid w:val="008B2187"/>
    <w:rsid w:val="008B65F4"/>
    <w:rsid w:val="008C4111"/>
    <w:rsid w:val="008D1FC2"/>
    <w:rsid w:val="008D62AA"/>
    <w:rsid w:val="008E240F"/>
    <w:rsid w:val="008F1C2B"/>
    <w:rsid w:val="00921B0E"/>
    <w:rsid w:val="00931E44"/>
    <w:rsid w:val="00943B96"/>
    <w:rsid w:val="00952256"/>
    <w:rsid w:val="00952A1E"/>
    <w:rsid w:val="00960A17"/>
    <w:rsid w:val="00965FD1"/>
    <w:rsid w:val="009705E9"/>
    <w:rsid w:val="00972B2D"/>
    <w:rsid w:val="00973863"/>
    <w:rsid w:val="00976B44"/>
    <w:rsid w:val="009850D7"/>
    <w:rsid w:val="00996153"/>
    <w:rsid w:val="009D022A"/>
    <w:rsid w:val="009E12E8"/>
    <w:rsid w:val="009F41D8"/>
    <w:rsid w:val="00A01480"/>
    <w:rsid w:val="00A1049E"/>
    <w:rsid w:val="00A3472B"/>
    <w:rsid w:val="00A56B02"/>
    <w:rsid w:val="00A66641"/>
    <w:rsid w:val="00A727E5"/>
    <w:rsid w:val="00A729BD"/>
    <w:rsid w:val="00A94ED8"/>
    <w:rsid w:val="00AA0C71"/>
    <w:rsid w:val="00AA7D04"/>
    <w:rsid w:val="00AC147F"/>
    <w:rsid w:val="00AC486F"/>
    <w:rsid w:val="00AC50B0"/>
    <w:rsid w:val="00AC6E7D"/>
    <w:rsid w:val="00AD1148"/>
    <w:rsid w:val="00AD51E9"/>
    <w:rsid w:val="00AD6634"/>
    <w:rsid w:val="00AE6799"/>
    <w:rsid w:val="00AF0F2A"/>
    <w:rsid w:val="00AF40E8"/>
    <w:rsid w:val="00B02B96"/>
    <w:rsid w:val="00B053DA"/>
    <w:rsid w:val="00B10C76"/>
    <w:rsid w:val="00B12873"/>
    <w:rsid w:val="00B14E22"/>
    <w:rsid w:val="00B174CF"/>
    <w:rsid w:val="00B40BA0"/>
    <w:rsid w:val="00B556C9"/>
    <w:rsid w:val="00B66943"/>
    <w:rsid w:val="00B9041B"/>
    <w:rsid w:val="00B94F34"/>
    <w:rsid w:val="00BA5F9B"/>
    <w:rsid w:val="00BA734A"/>
    <w:rsid w:val="00BB6A49"/>
    <w:rsid w:val="00BC74ED"/>
    <w:rsid w:val="00BE0554"/>
    <w:rsid w:val="00BF4897"/>
    <w:rsid w:val="00C0603B"/>
    <w:rsid w:val="00C15675"/>
    <w:rsid w:val="00C236D0"/>
    <w:rsid w:val="00C2525B"/>
    <w:rsid w:val="00C5077A"/>
    <w:rsid w:val="00C657B1"/>
    <w:rsid w:val="00C740AB"/>
    <w:rsid w:val="00C81AE5"/>
    <w:rsid w:val="00C85470"/>
    <w:rsid w:val="00C95FCD"/>
    <w:rsid w:val="00CA1609"/>
    <w:rsid w:val="00CA3545"/>
    <w:rsid w:val="00CC1BDC"/>
    <w:rsid w:val="00CD5D99"/>
    <w:rsid w:val="00CE073D"/>
    <w:rsid w:val="00D148EA"/>
    <w:rsid w:val="00D14D4C"/>
    <w:rsid w:val="00D17120"/>
    <w:rsid w:val="00D41323"/>
    <w:rsid w:val="00D63860"/>
    <w:rsid w:val="00D864AE"/>
    <w:rsid w:val="00DB2888"/>
    <w:rsid w:val="00DB3102"/>
    <w:rsid w:val="00DC0453"/>
    <w:rsid w:val="00DC09C3"/>
    <w:rsid w:val="00DC605D"/>
    <w:rsid w:val="00DD52A4"/>
    <w:rsid w:val="00E0153F"/>
    <w:rsid w:val="00E2670A"/>
    <w:rsid w:val="00E62DB6"/>
    <w:rsid w:val="00E75CDF"/>
    <w:rsid w:val="00E82D0D"/>
    <w:rsid w:val="00E84D99"/>
    <w:rsid w:val="00EE31BB"/>
    <w:rsid w:val="00EF23CE"/>
    <w:rsid w:val="00F23796"/>
    <w:rsid w:val="00F27AF6"/>
    <w:rsid w:val="00F311BD"/>
    <w:rsid w:val="00F3275D"/>
    <w:rsid w:val="00F417E1"/>
    <w:rsid w:val="00F579FC"/>
    <w:rsid w:val="00FA5447"/>
    <w:rsid w:val="00FB5961"/>
    <w:rsid w:val="00FB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86204E"/>
  <w14:defaultImageDpi w14:val="0"/>
  <w15:docId w15:val="{399E4421-5D5B-4B63-9F84-03928A5B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40F"/>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rPr>
      <w:sz w:val="20"/>
      <w:szCs w:val="20"/>
    </w:rPr>
  </w:style>
  <w:style w:type="paragraph" w:styleId="a7">
    <w:name w:val="footnote text"/>
    <w:basedOn w:val="a"/>
    <w:link w:val="a8"/>
    <w:uiPriority w:val="99"/>
    <w:semiHidden/>
  </w:style>
  <w:style w:type="character" w:customStyle="1" w:styleId="a8">
    <w:name w:val="Текст сноски Знак"/>
    <w:basedOn w:val="a0"/>
    <w:link w:val="a7"/>
    <w:uiPriority w:val="99"/>
    <w:semiHidden/>
    <w:rPr>
      <w:sz w:val="20"/>
      <w:szCs w:val="20"/>
    </w:rPr>
  </w:style>
  <w:style w:type="character" w:styleId="a9">
    <w:name w:val="footnote reference"/>
    <w:basedOn w:val="a0"/>
    <w:uiPriority w:val="99"/>
    <w:semiHidden/>
    <w:rPr>
      <w:rFonts w:cs="Times New Roman"/>
      <w:vertAlign w:val="superscript"/>
    </w:rPr>
  </w:style>
  <w:style w:type="table" w:styleId="aa">
    <w:name w:val="Table Grid"/>
    <w:basedOn w:val="a1"/>
    <w:uiPriority w:val="9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b">
    <w:name w:val="endnote text"/>
    <w:basedOn w:val="a"/>
    <w:link w:val="ac"/>
    <w:uiPriority w:val="99"/>
    <w:semiHidden/>
    <w:rsid w:val="00544893"/>
  </w:style>
  <w:style w:type="character" w:customStyle="1" w:styleId="ac">
    <w:name w:val="Текст концевой сноски Знак"/>
    <w:basedOn w:val="a0"/>
    <w:link w:val="ab"/>
    <w:uiPriority w:val="99"/>
    <w:semiHidden/>
    <w:rPr>
      <w:sz w:val="20"/>
      <w:szCs w:val="20"/>
    </w:rPr>
  </w:style>
  <w:style w:type="character" w:styleId="ad">
    <w:name w:val="endnote reference"/>
    <w:basedOn w:val="a0"/>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paragraph" w:styleId="ae">
    <w:name w:val="Revision"/>
    <w:hidden/>
    <w:uiPriority w:val="99"/>
    <w:semiHidden/>
    <w:rsid w:val="00BF4897"/>
    <w:pPr>
      <w:spacing w:after="0" w:line="240" w:lineRule="auto"/>
    </w:pPr>
    <w:rPr>
      <w:sz w:val="20"/>
      <w:szCs w:val="20"/>
    </w:rPr>
  </w:style>
  <w:style w:type="character" w:styleId="af">
    <w:name w:val="annotation reference"/>
    <w:basedOn w:val="a0"/>
    <w:uiPriority w:val="99"/>
    <w:semiHidden/>
    <w:unhideWhenUsed/>
    <w:rsid w:val="006B1B7C"/>
    <w:rPr>
      <w:sz w:val="16"/>
      <w:szCs w:val="16"/>
    </w:rPr>
  </w:style>
  <w:style w:type="paragraph" w:styleId="af0">
    <w:name w:val="annotation text"/>
    <w:basedOn w:val="a"/>
    <w:link w:val="af1"/>
    <w:uiPriority w:val="99"/>
    <w:semiHidden/>
    <w:unhideWhenUsed/>
    <w:rsid w:val="006B1B7C"/>
  </w:style>
  <w:style w:type="character" w:customStyle="1" w:styleId="af1">
    <w:name w:val="Текст примечания Знак"/>
    <w:basedOn w:val="a0"/>
    <w:link w:val="af0"/>
    <w:uiPriority w:val="99"/>
    <w:semiHidden/>
    <w:rsid w:val="006B1B7C"/>
    <w:rPr>
      <w:sz w:val="20"/>
      <w:szCs w:val="20"/>
    </w:rPr>
  </w:style>
  <w:style w:type="paragraph" w:styleId="af2">
    <w:name w:val="annotation subject"/>
    <w:basedOn w:val="af0"/>
    <w:next w:val="af0"/>
    <w:link w:val="af3"/>
    <w:uiPriority w:val="99"/>
    <w:semiHidden/>
    <w:unhideWhenUsed/>
    <w:rsid w:val="006B1B7C"/>
    <w:rPr>
      <w:b/>
      <w:bCs/>
    </w:rPr>
  </w:style>
  <w:style w:type="character" w:customStyle="1" w:styleId="af3">
    <w:name w:val="Тема примечания Знак"/>
    <w:basedOn w:val="af1"/>
    <w:link w:val="af2"/>
    <w:uiPriority w:val="99"/>
    <w:semiHidden/>
    <w:rsid w:val="006B1B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1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0C3E1-4550-4FBF-A6B6-BD38530D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870</Words>
  <Characters>6528</Characters>
  <Application>Microsoft Office Word</Application>
  <DocSecurity>0</DocSecurity>
  <Lines>54</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Кузнецов Андрей Алеексеевич</cp:lastModifiedBy>
  <cp:revision>3</cp:revision>
  <cp:lastPrinted>2026-04-09T09:26:00Z</cp:lastPrinted>
  <dcterms:created xsi:type="dcterms:W3CDTF">2023-08-03T12:56:00Z</dcterms:created>
  <dcterms:modified xsi:type="dcterms:W3CDTF">2026-04-09T09:27:00Z</dcterms:modified>
</cp:coreProperties>
</file>